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подряда на отделочные работы</w:t>
      </w:r>
    </w:p>
    <w:p>
      <w:pPr>
        <w:pStyle w:val="FirstParagraph"/>
      </w:pPr>
      <w:r>
        <w:t xml:space="preserve">Индивидуальный предприниматель Петров Пётр Петрович, ОГРНИП 000000000000000, ИНН 000000000000, действующий на основании записи в Едином государственном реестре индивидуальных предпринимателей, именуемый в дальнейшем «Подрядчик», с одной стороны</w:t>
      </w:r>
    </w:p>
    <w:p>
      <w:pPr>
        <w:pStyle w:val="BodyText"/>
      </w:pPr>
      <w:r>
        <w:t xml:space="preserve">и Общество с ограниченной ответственностью «Ромашка», ОГРН 0000000000000, ИНН 0000000000, в лице генерального директора Иванова Ивана Ивановича, действующего на основании устава, именуемое в дальнейшем «Заказчик», с другой стороны</w:t>
      </w:r>
    </w:p>
    <w:bookmarkStart w:id="10" w:name="договор-подряда-на-отделочные-работы"/>
    <w:p>
      <w:pPr>
        <w:pStyle w:val="Heading1"/>
      </w:pPr>
      <w:r>
        <w:t xml:space="preserve">Договор подряда на отделочные работы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1. Предмет договора. Подрядчик обязуется выполнить отделочные работы в помещении по адресу: г. Москва, ул. Примерная, д. 1, пом. 2, а Заказчик — принять результат и оплатить его. Перечень, объём и стоимость работ определены сметой (приложение № 1), которая является неотъемлемой частью договора.</w:t>
      </w:r>
    </w:p>
    <w:p>
      <w:pPr>
        <w:pStyle w:val="BodyText"/>
      </w:pPr>
      <w:r>
        <w:t xml:space="preserve">2. Сроки. Начало работ — 1 декабря 2026 года, окончание — 31 января 2027 года. Работы выполняются по графику (приложение № 2). Срок продлевается, если Заказчик задерживает материалы или доступ в помещение, — на число дней задержки.</w:t>
      </w:r>
    </w:p>
    <w:p>
      <w:pPr>
        <w:pStyle w:val="BodyText"/>
      </w:pPr>
      <w:r>
        <w:t xml:space="preserve">3. Цена и порядок оплаты. Цена работ по смете — ________ рублей, включает стоимость работ и материалов, если иное не указано в смете. Аванс — не более 30 % цены, перечисляется в течение 5 рабочих дней с даты подписания. Остаток оплачивается по этапам на основании акта этапа в течение 5 рабочих дней.</w:t>
      </w:r>
    </w:p>
    <w:p>
      <w:pPr>
        <w:pStyle w:val="BodyText"/>
      </w:pPr>
      <w:r>
        <w:t xml:space="preserve">4. Материалы. Материалы поставляет Подрядчик, если в смете не указано иное. Заказчик вправе проверить соответствие материалов смете при их завозе. Излишки неиспользованных материалов, оплаченных Заказчиком, Подрядчик возвращает или зачитывает в счёт оплаты.</w:t>
      </w:r>
    </w:p>
    <w:p>
      <w:pPr>
        <w:pStyle w:val="BodyText"/>
      </w:pPr>
      <w:r>
        <w:t xml:space="preserve">5. Приёмка. Заказчик принимает этап в течение 5 рабочих дней с даты уведомления. Недостатки фиксируются в акте с перечнем и сроком устранения. Если Заказчик не подписал акт и не направил мотивированный отказ в срок, этап считается принятым.</w:t>
      </w:r>
    </w:p>
    <w:p>
      <w:pPr>
        <w:pStyle w:val="BodyText"/>
      </w:pPr>
      <w:r>
        <w:t xml:space="preserve">6. Качество и гарантия. Работы выполняются по строительным нормам и правилам, указанным в смете. Гарантийный срок на работы — 12 месяцев с даты подписания акта по объекту. Недостатки, выявленные в гарантийный срок и возникшие по вине Подрядчика, он устраняет своими силами и за свой счёт в срок, согласованный в акте.</w:t>
      </w:r>
    </w:p>
    <w:p>
      <w:pPr>
        <w:pStyle w:val="BodyText"/>
      </w:pPr>
      <w:r>
        <w:t xml:space="preserve">7. Ответственность. За просрочку окончания работ Подрядчик платит неустойку 0,1 % цены работ за каждый день просрочки, но не более 10 % цены. За просрочку оплаты Заказчик платит такую же неустойку.</w:t>
      </w:r>
    </w:p>
    <w:p>
      <w:pPr>
        <w:pStyle w:val="BodyText"/>
      </w:pPr>
      <w:r>
        <w:t xml:space="preserve">8. Расторжение. Заказчик вправе отказаться от договора в любое время до сдачи результата, оплатив фактически выполненные работы и возместив убытки в пределах разницы между ценой и оплаченным. Подрядчик вправе отказаться, если Заказчик не создаёт условия для работ.</w:t>
      </w:r>
    </w:p>
    <w:p>
      <w:pPr>
        <w:pStyle w:val="BodyText"/>
      </w:pPr>
      <w:r>
        <w:t xml:space="preserve">9. Прочее. Договор вступает в силу с подписания и действует до полного исполнения. Споры решаются путём переговоров, при недостижении согласия — в арбитражном суде по месту нахождения Заказчика. Договор составлен в двух экземплярах. Приложения: смета, график работ, акт приёмки этапа.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Подрядчик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 на отделочные работы</dc:title>
  <dc:creator/>
  <dc:language>ru</dc:language>
  <cp:keywords/>
  <dcterms:created xsi:type="dcterms:W3CDTF">2026-11-03T20:32:32Z</dcterms:created>
  <dcterms:modified xsi:type="dcterms:W3CDTF">2026-11-03T20:32:32Z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