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отделочные работы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______________________________________________, именуемый(ая) в дальнейшем «Заказчик», с одной стороны, и</w:t>
      </w:r>
    </w:p>
    <w:p>
      <w:pPr>
        <w:pStyle w:val="BodyText"/>
      </w:pPr>
      <w:r>
        <w:t xml:space="preserve">______________________________________________, именуемый(ая) в дальнейшем «Подрядчик»,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подряда-на-отделочные-работы"/>
    <w:p>
      <w:pPr>
        <w:pStyle w:val="Heading1"/>
      </w:pPr>
      <w:r>
        <w:t xml:space="preserve">Договор подряда на отделочные работы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Подрядчик обязуется выполнить отделочные работы в помещении по адресу: ____________________________________, а Заказчик — принять результат и оплатить его. Перечень, объём и стоимость работ определены сметой (приложение № 1), которая является неотъемлемой частью договора.</w:t>
      </w:r>
    </w:p>
    <w:p>
      <w:pPr>
        <w:pStyle w:val="BodyText"/>
      </w:pPr>
      <w:r>
        <w:t xml:space="preserve">2. Сроки. Начало работ — «___» __________ 20__ г., окончание — «___» __________ 20__ г. Работы выполняются по графику (приложение № 2).</w:t>
      </w:r>
    </w:p>
    <w:p>
      <w:pPr>
        <w:pStyle w:val="BodyText"/>
      </w:pPr>
      <w:r>
        <w:t xml:space="preserve">3. Цена и порядок оплаты. Цена работ — ________ рублей и определяется сметой. Заказчик выплачивает аванс в размере ________ % цены, остаток — в течение ____ рабочих дней после подписания акта приёмки. Цена меняется только по соглашению сторон, оформленному письменно.</w:t>
      </w:r>
    </w:p>
    <w:p>
      <w:pPr>
        <w:pStyle w:val="BodyText"/>
      </w:pPr>
      <w:r>
        <w:t xml:space="preserve">4. Материалы. Подрядчик закупает материалы по перечню (приложение № 3) и отчитывается чеками. Материалы, приобретённые Заказчиком, принимаются Подрядчиком по акту; их качество Подрядчик не проверяет, но сообщает Заказчику о недостатках, из-за которых работа невозможна.</w:t>
      </w:r>
    </w:p>
    <w:p>
      <w:pPr>
        <w:pStyle w:val="BodyText"/>
      </w:pPr>
      <w:r>
        <w:t xml:space="preserve">5. Приёмка. Заказчик принимает работы в течение ____ рабочих дней после уведомления Подрядчика. Приёмка оформляется актом с перечнем выявленных недостатков и сроками их устранения. Если Заказчик не подписал акт и не заявил мотивированный отказ в этот срок, работы считаются принятыми.</w:t>
      </w:r>
    </w:p>
    <w:p>
      <w:pPr>
        <w:pStyle w:val="BodyText"/>
      </w:pPr>
      <w:r>
        <w:t xml:space="preserve">6. Гарантия. Гарантийный срок на выполненные работы — ____ месяцев с даты подписания акта. Недостатки, обнаруженные в гарантийный срок, устраняются Подрядчиком за свой счёт, если он не докажет, что причина — неправильная эксплуатация или материалы Заказчика.</w:t>
      </w:r>
    </w:p>
    <w:p>
      <w:pPr>
        <w:pStyle w:val="BodyText"/>
      </w:pPr>
      <w:r>
        <w:t xml:space="preserve">7. Ответственность. За просрочку окончания работ Подрядчик платит Заказчику пени в размере ____ % цены работ за каждый день просрочки. За просрочку оплаты Заказчик платит пени в том же размере.</w:t>
      </w:r>
    </w:p>
    <w:p>
      <w:pPr>
        <w:pStyle w:val="BodyText"/>
      </w:pPr>
      <w:r>
        <w:t xml:space="preserve">8. Прочие условия. Споры стороны решают путём переговоров, при недостижении согласия — в суде по правилам подсудности, установленным законом. Договор составлен в двух экземплярах, по одному для каждой стороны. Приложения: № 1 — смета, № 2 — график работ, № 3 — перечень материалов.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отделочные работы</dc:title>
  <dc:creator/>
  <dc:language>ru</dc:language>
  <cp:keywords/>
  <dcterms:created xsi:type="dcterms:W3CDTF">2026-11-02T20:31:36Z</dcterms:created>
  <dcterms:modified xsi:type="dcterms:W3CDTF">2026-11-02T20:31:36Z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