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туристических услуг</w:t>
      </w:r>
    </w:p>
    <w:p>
      <w:pPr>
        <w:pStyle w:val="FirstParagraph"/>
      </w:pPr>
      <w:r>
        <w:t xml:space="preserve">Турагент: ООО «Ромашка-Тур»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адрес: 125009, г. Москва, ул. Тверская, д. 1, офис 10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</w:t>
      </w:r>
    </w:p>
    <w:p>
      <w:pPr>
        <w:pStyle w:val="BodyText"/>
      </w:pPr>
      <w:r>
        <w:t xml:space="preserve">Турист: И. И. Иванов</w:t>
      </w:r>
    </w:p>
    <w:p>
      <w:pPr>
        <w:pStyle w:val="BodyText"/>
      </w:pPr>
      <w:r>
        <w:t xml:space="preserve">паспорт 45 12 № 345678, выдан ОВД Тверского района г. Москвы 12.03.2015</w:t>
      </w:r>
    </w:p>
    <w:p>
      <w:pPr>
        <w:pStyle w:val="BodyText"/>
      </w:pPr>
      <w:r>
        <w:t xml:space="preserve">адрес: 125009, г. Москва, ул. Тверская, д. 1, кв. 5, телефон +7 900 000-00-00</w:t>
      </w:r>
    </w:p>
    <w:bookmarkStart w:id="10" w:name="договор-на-оказание-туристических-услуг"/>
    <w:p>
      <w:pPr>
        <w:pStyle w:val="Heading1"/>
      </w:pPr>
      <w:r>
        <w:t xml:space="preserve">Договор на оказание туристических услуг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«16» ноября 2026 г. № 14</w:t>
      </w:r>
    </w:p>
    <w:p>
      <w:pPr>
        <w:pStyle w:val="BodyText"/>
      </w:pPr>
      <w:r>
        <w:t xml:space="preserve">1. Предмет договора. Турагент обязуется оказать туристу услуги по подбору и бронированию туристского продукта — тура в Турцию (Анталья) с 10 по 17 декабря 2026 года на двух человек, а турист обязуется оплатить услуги. Тур сформирован туроператором ООО «Юг-Тур», реестровый номер туроператора РТО 000000.</w:t>
      </w:r>
    </w:p>
    <w:p>
      <w:pPr>
        <w:pStyle w:val="BodyText"/>
      </w:pPr>
      <w:r>
        <w:t xml:space="preserve">2. Сведения о турпродукте: страна и место пребывания — Турция, Анталья, отель Sun 4*; срок поездки — с 10 по 17 декабря 2026 года, 7 ночей; размещение — двухместный номер; питание — всё включено; перелёт — чартерный рейс Москва — Анталья — Москва; трансфер — групповой; медицинская страховка — включена; виза — не требуется.</w:t>
      </w:r>
    </w:p>
    <w:p>
      <w:pPr>
        <w:pStyle w:val="BodyText"/>
      </w:pPr>
      <w:r>
        <w:t xml:space="preserve">3. Цена договора — 180 000 рублей за двух человек. Турист вносит 30 % в течение трёх дней с подписания договора, остаток — не позднее чем за 24 часа до начала поездки. Оплата — на расчётный счёт турагента.</w:t>
      </w:r>
    </w:p>
    <w:p>
      <w:pPr>
        <w:pStyle w:val="BodyText"/>
      </w:pPr>
      <w:r>
        <w:t xml:space="preserve">4. Турагент выдаёт туристу сведения о турпродукте, ваучер, электронные билеты и страховой полис не позднее чем за 24 часа до начала поездки.</w:t>
      </w:r>
    </w:p>
    <w:p>
      <w:pPr>
        <w:pStyle w:val="BodyText"/>
      </w:pPr>
      <w:r>
        <w:t xml:space="preserve">5. Турист вправе отказаться от исполнения договора в любое время при условии оплаты турагенту фактически понесённых расходов.</w:t>
      </w:r>
    </w:p>
    <w:p>
      <w:pPr>
        <w:pStyle w:val="BodyText"/>
      </w:pPr>
      <w:r>
        <w:t xml:space="preserve">6. Все изменения оформляются письменными дополнительными соглашениями. Споры решаются путём переговоров, при недостижении согласия — в суде по правилам подсудности, установленным законом.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Турагент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Турист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туристических услуг</dc:title>
  <dc:creator/>
  <dc:language>ru</dc:language>
  <cp:keywords/>
  <dcterms:created xsi:type="dcterms:W3CDTF">2026-11-07T20:34:57Z</dcterms:created>
  <dcterms:modified xsi:type="dcterms:W3CDTF">2026-11-07T20:34:57Z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