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на оценку объекта недвижимости</w:t>
      </w:r>
    </w:p>
    <w:p>
      <w:pPr>
        <w:pStyle w:val="FirstParagraph"/>
      </w:pPr>
      <w:r>
        <w:t xml:space="preserve">ООО «Оценка Плюс»</w:t>
      </w:r>
    </w:p>
    <w:p>
      <w:pPr>
        <w:pStyle w:val="BodyText"/>
      </w:pPr>
      <w:r>
        <w:t xml:space="preserve">ИНН 7701234567, ОГРН 1157746000000</w:t>
      </w:r>
    </w:p>
    <w:p>
      <w:pPr>
        <w:pStyle w:val="BodyText"/>
      </w:pPr>
      <w:r>
        <w:t xml:space="preserve">в лице директора А. В. Смирнова, действующего на основании устава,</w:t>
      </w:r>
    </w:p>
    <w:p>
      <w:pPr>
        <w:pStyle w:val="BodyText"/>
      </w:pPr>
      <w:r>
        <w:t xml:space="preserve">и ООО «Ромашка»</w:t>
      </w:r>
    </w:p>
    <w:p>
      <w:pPr>
        <w:pStyle w:val="BodyText"/>
      </w:pPr>
      <w:r>
        <w:t xml:space="preserve">ИНН 7709876543, ОГРН 1147746000001</w:t>
      </w:r>
    </w:p>
    <w:p>
      <w:pPr>
        <w:pStyle w:val="BodyText"/>
      </w:pPr>
      <w:r>
        <w:t xml:space="preserve">в лице генерального директора П. П. Петрова, действующего на основании устава,</w:t>
      </w:r>
    </w:p>
    <w:bookmarkStart w:id="10" w:name="договор-на-оценку-объекта-недвижимости"/>
    <w:p>
      <w:pPr>
        <w:pStyle w:val="Heading1"/>
      </w:pPr>
      <w:r>
        <w:t xml:space="preserve">Договор на оценку объекта недвижимости</w:t>
      </w:r>
    </w:p>
    <w:bookmarkStart w:id="9" w:name="section"/>
    <w:p>
      <w:pPr>
        <w:pStyle w:val="Heading2"/>
      </w:pPr>
      <w:r>
        <w:t xml:space="preserve">№ 17/2026</w:t>
      </w:r>
    </w:p>
    <w:p>
      <w:pPr>
        <w:pStyle w:val="FirstParagraph"/>
      </w:pPr>
      <w:r>
        <w:t xml:space="preserve">6 ноября 2026 г.</w:t>
      </w:r>
    </w:p>
    <w:p>
      <w:pPr>
        <w:pStyle w:val="BodyText"/>
      </w:pPr>
      <w:r>
        <w:t xml:space="preserve">Оценщик обязуется провести оценку объекта недвижимости и передать заказчику отчёт об оценке, а заказчик обязуется принять отчёт и оплатить работу. Оценка проводится по договору в соответствии с Федеральным законом от 29.07.1998 № 135-ФЗ «Об оценочной деятельности в Российской Федерации».</w:t>
      </w:r>
    </w:p>
    <w:p>
      <w:pPr>
        <w:pStyle w:val="BodyText"/>
      </w:pPr>
      <w:r>
        <w:t xml:space="preserve">Объект оценки: нежилое помещение площадью 640 кв. м, кадастровый номер 77:01:0001234:5678, адрес: г. Москва, ул. Складская, д. 12, пом. 3. Цель оценки — определение рыночной стоимости для продажи. Вид стоимости — рыночная. Дата оценки — 6 ноября 2026 г.</w:t>
      </w:r>
    </w:p>
    <w:p>
      <w:pPr>
        <w:pStyle w:val="BodyText"/>
      </w:pPr>
      <w:r>
        <w:t xml:space="preserve">Задание на оценку содержит: объект оценки и его имущественные права; цель оценки и предполагаемое использование результата; вид стоимости; дату оценки; допущения и ограничения, связанные с оценкой. Задание на оценку приведено в приложении № 1 к договору и является его неотъемлемой частью.</w:t>
      </w:r>
    </w:p>
    <w:p>
      <w:pPr>
        <w:pStyle w:val="BodyText"/>
      </w:pPr>
      <w:r>
        <w:t xml:space="preserve">Срок проведения оценки — 10 рабочих дней с даты получения оценщиком документов по объекту и оплаты аванса. Отчёт передаётся в бумажном виде в одном экземпляре и в электронном виде.</w:t>
      </w:r>
    </w:p>
    <w:p>
      <w:pPr>
        <w:pStyle w:val="BodyText"/>
      </w:pPr>
      <w:r>
        <w:t xml:space="preserve">Стоимость работ по договору — 45 000 рублей, НДС не облагается. Заказчик перечисляет аванс 50 % в течение 5 рабочих дней с даты подписания договора, остаток — в течение 5 рабочих дней с даты приёмки отчёта.</w:t>
      </w:r>
    </w:p>
    <w:p>
      <w:pPr>
        <w:pStyle w:val="BodyText"/>
      </w:pPr>
      <w:r>
        <w:t xml:space="preserve">Оценщик отвечает за достоверность отчёта в порядке, установленном статьёй 24.6 Федерального закона № 135-ФЗ, и обязан застраховать свою ответственность. Оценщик не несёт ответственности за достоверность документов, представленных заказчиком.</w:t>
      </w:r>
    </w:p>
    <w:p>
      <w:pPr>
        <w:pStyle w:val="BodyText"/>
      </w:pPr>
      <w:r>
        <w:t xml:space="preserve">Споры по договору рассматриваются в арбитражном суде по месту нахождения оценщика. Договор вступает в силу с даты подписания и действует до полного исполнения обязательств.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Оценщик</w:t>
            </w:r>
          </w:p>
          <w:p>
            <w:pPr>
              <w:pStyle w:val="BodyText"/>
            </w:pPr>
            <w:r>
              <w:t xml:space="preserve">Директор ООО «Оценка Плюс»</w:t>
            </w:r>
          </w:p>
          <w:p>
            <w:pPr>
              <w:pStyle w:val="BodyText"/>
            </w:pPr>
            <w:r>
              <w:t xml:space="preserve">____________ / А. В. Смирнов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на оценку объекта недвижимости</dc:title>
  <dc:creator/>
  <dc:language>ru</dc:language>
  <cp:keywords/>
  <dcterms:created xsi:type="dcterms:W3CDTF">2026-11-06T21:45:04Z</dcterms:created>
  <dcterms:modified xsi:type="dcterms:W3CDTF">2026-11-06T21:45:04Z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