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изготовление продукции из давальческого сырья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«Мастерская»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ca1c83641e9483b3451d7b161deff45071a84bd"/>
    <w:p>
      <w:pPr>
        <w:pStyle w:val="Heading1"/>
      </w:pPr>
      <w:r>
        <w:t xml:space="preserve">Договор на изготовление продукции из давальческого сырья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Давалец передаёт Переработчику сырьё и материалы, указанные в приложении № 1, а Переработчик изготавливает из них продукцию по спецификации и возвращает её Давальцу вместе с остатками сырья и отходами. Право собственности на сырьё и на изготовленную продукцию остаётся у Давальца.</w:t>
      </w:r>
    </w:p>
    <w:p>
      <w:pPr>
        <w:pStyle w:val="BodyText"/>
      </w:pPr>
      <w:r>
        <w:t xml:space="preserve">2. Нормы расхода и отходы. Переработчик получает сырьё по нормам расхода, согласованным в приложении № 1. Потери сверх нормы Переработчик возмещает по стоимости сырья, указанной в приложении № 1. Отходы, пригодные к использованию, возвращаются Давальцу вместе с готовой продукцией.</w:t>
      </w:r>
    </w:p>
    <w:p>
      <w:pPr>
        <w:pStyle w:val="BodyText"/>
      </w:pPr>
      <w:r>
        <w:t xml:space="preserve">3. Сроки. Сырьё передаётся по накладной не позднее 5 рабочих дней с даты подписания договора. Готовая продукция передаётся не позднее 30 календарных дней с даты получения сырья.</w:t>
      </w:r>
    </w:p>
    <w:p>
      <w:pPr>
        <w:pStyle w:val="BodyText"/>
      </w:pPr>
      <w:r>
        <w:t xml:space="preserve">4. Приёмка. Давалец принимает продукцию по количеству и качеству в течение 5 рабочих дней с даты её передачи. Недостатки, которые нельзя обнаружить при обычной приёмке, Давалец вправе заявить в течение гарантийного срока, установленного в приложении № 1.</w:t>
      </w:r>
    </w:p>
    <w:p>
      <w:pPr>
        <w:pStyle w:val="BodyText"/>
      </w:pPr>
      <w:r>
        <w:t xml:space="preserve">5. Цена и порядок расчётов. Стоимость работ Переработчика указана в приложении № 1 и включает стоимость переработки, но не стоимость сырья. Расчёт — в течение 10 рабочих дней с даты подписания акта приёмки.</w:t>
      </w:r>
    </w:p>
    <w:p>
      <w:pPr>
        <w:pStyle w:val="BodyText"/>
      </w:pPr>
      <w:r>
        <w:t xml:space="preserve">6. Ответственность. За просрочку передачи готовой продукции Переработчик платит пеню 0,1 % от стоимости работ за каждый день просрочки, но не более 10 % от этой стоимости. За просрочку оплаты Давалец платит пеню 0,1 % от суммы долга за каждый день просрочки.</w:t>
      </w:r>
    </w:p>
    <w:p>
      <w:pPr>
        <w:pStyle w:val="BodyText"/>
      </w:pPr>
      <w:r>
        <w:t xml:space="preserve">Приложения: № 1 — спецификация сырья, нормы расхода и стоимость работ; № 2 — форма накладной на передачу сырья и возврат продукции.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Давалец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Переработчик</w:t>
            </w:r>
          </w:p>
          <w:p>
            <w:pPr>
              <w:pStyle w:val="BodyText"/>
            </w:pPr>
            <w:r>
              <w:t xml:space="preserve">Директор ООО «Мастерская»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продукции из давальческого сырья</dc:title>
  <dc:creator/>
  <dc:language>ru</dc:language>
  <cp:keywords/>
  <dcterms:created xsi:type="dcterms:W3CDTF">2026-11-03T20:32:24Z</dcterms:created>
  <dcterms:modified xsi:type="dcterms:W3CDTF">2026-11-03T20:32:24Z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