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асфальтирование территории</w:t>
      </w:r>
    </w:p>
    <w:p>
      <w:pPr>
        <w:pStyle w:val="FirstParagraph"/>
      </w:pPr>
      <w:r>
        <w:t xml:space="preserve">____________________________________, именуемое в дальнейшем «Подрядчик», в лице ____________________________________, действующего на основании ________________________,</w:t>
      </w:r>
    </w:p>
    <w:p>
      <w:pPr>
        <w:pStyle w:val="BodyText"/>
      </w:pPr>
      <w:r>
        <w:t xml:space="preserve">и ____________________________________, именуемое в дальнейшем «Заказчик», в лице ____________________________________, действующего на основании ________________________,</w:t>
      </w:r>
    </w:p>
    <w:bookmarkStart w:id="10" w:name="X1f4305bc6f9379bbcb344be9efff9d90d455fa9"/>
    <w:p>
      <w:pPr>
        <w:pStyle w:val="Heading1"/>
      </w:pPr>
      <w:r>
        <w:t xml:space="preserve">Договор подряда на асфальтирование территории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Подрядчик обязуется выполнить работы по асфальтированию территории по адресу: ____________________________________, а Заказчик — принять результат и оплатить его. Объём работ: ____________________________________. Состав и стоимость работ определяются сметой (приложение № 1), которая является неотъемлемой частью договора.</w:t>
      </w:r>
    </w:p>
    <w:p>
      <w:pPr>
        <w:pStyle w:val="BodyText"/>
      </w:pPr>
      <w:r>
        <w:t xml:space="preserve">2. Сроки. Начало работ — «___» __________ 20__ г., окончание — «___» __________ 20__ г. Работы выполняются в ______ этап(а).</w:t>
      </w:r>
    </w:p>
    <w:p>
      <w:pPr>
        <w:pStyle w:val="BodyText"/>
      </w:pPr>
      <w:r>
        <w:t xml:space="preserve">3. Цена и порядок расчётов. Цена работ по договору составляет ____________ рублей, НДС ____________________. Аванс ____ % перечисляется в течение ____ рабочих дней с даты подписания договора, остаток — в течение ____ рабочих дней с даты подписания акта приёмки.</w:t>
      </w:r>
    </w:p>
    <w:p>
      <w:pPr>
        <w:pStyle w:val="BodyText"/>
      </w:pPr>
      <w:r>
        <w:t xml:space="preserve">4. Материалы и качество. Подрядчик применяет ____________________________________. Каждая партия материалов подтверждается паспортом качества. Покрытие должно быть ровным, без трещин, просадок и наплывов.</w:t>
      </w:r>
    </w:p>
    <w:p>
      <w:pPr>
        <w:pStyle w:val="BodyText"/>
      </w:pPr>
      <w:r>
        <w:t xml:space="preserve">5. Приёмка. Заказчик осматривает результат в течение ____ рабочих дней с момента уведомления об окончании работ, подписывает акт приёмки либо направляет мотивированный отказ с перечнем недостатков. Недостатки Подрядчик устраняет за свой счёт в срок ____ рабочих дней.</w:t>
      </w:r>
    </w:p>
    <w:p>
      <w:pPr>
        <w:pStyle w:val="BodyText"/>
      </w:pPr>
      <w:r>
        <w:t xml:space="preserve">6. Гарантия. Гарантийный срок на асфальтобетонное покрытие — ____ месяцев с даты подписания акта приёмки. В течение гарантии Подрядчик устраняет дефекты, возникшие по его вине.</w:t>
      </w:r>
    </w:p>
    <w:p>
      <w:pPr>
        <w:pStyle w:val="BodyText"/>
      </w:pPr>
      <w:r>
        <w:t xml:space="preserve">7. Ответственность. За просрочку выполнения работ Подрядчик уплачивает Заказчику пени в размере ____ % от цены работ за каждый день просрочки, но не более ____ % от цены договора. За просрочку оплаты Заказчик уплачивает пени в том же размере.</w:t>
      </w:r>
    </w:p>
    <w:p>
      <w:pPr>
        <w:pStyle w:val="BodyText"/>
      </w:pPr>
      <w:r>
        <w:t xml:space="preserve">8. Прочие условия. Договор вступает в силу с даты подписания и действует до полного исполнения обязательств. Споры передаются на рассмотрение в Арбитражный суд ____________________.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асфальтирование территории</dc:title>
  <dc:creator/>
  <dc:language>ru</dc:language>
  <cp:keywords/>
  <dcterms:created xsi:type="dcterms:W3CDTF">2026-11-06T21:44:48Z</dcterms:created>
  <dcterms:modified xsi:type="dcterms:W3CDTF">2026-11-06T21:44:48Z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