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Индивидуальный предприниматель ______________________________, ОГРНИП ____________, ИНН ____________,</w:t>
      </w:r>
    </w:p>
    <w:p>
      <w:pPr>
        <w:pStyle w:val="BodyText"/>
      </w:pPr>
      <w:r>
        <w:t xml:space="preserve">именуемый в дальнейшем «Заказчик», с одной стороны, и</w:t>
      </w:r>
    </w:p>
    <w:p>
      <w:pPr>
        <w:pStyle w:val="BodyText"/>
      </w:pPr>
      <w:r>
        <w:t xml:space="preserve">____________________________, плательщик налога на профессиональный доход, ИНН ____________,</w:t>
      </w:r>
    </w:p>
    <w:p>
      <w:pPr>
        <w:pStyle w:val="BodyText"/>
      </w:pPr>
      <w:r>
        <w:t xml:space="preserve">именуемый в дальнейшем «Исполнитель», с другой стороны, 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1f721ee84a7c3d69b1595a70d99c6affbaf4c9e"/>
    <w:p>
      <w:pPr>
        <w:pStyle w:val="Heading2"/>
      </w:pPr>
      <w:r>
        <w:t xml:space="preserve">между индивидуальным предпринимателем и плательщиком налога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услуги: ________________________________________, а Заказчик обязуется принять результат и оплатить его. Перечень работ, объём и сроки согласованы в приложении № 1 к договору.</w:t>
      </w:r>
    </w:p>
    <w:p>
      <w:pPr>
        <w:pStyle w:val="BodyText"/>
      </w:pPr>
      <w:r>
        <w:t xml:space="preserve">2. Сроки. Услуги оказываются с «___» __________ 20__ г. по «___» __________ 20__ г. Результат передаётся Заказчику не позднее «___» __________ 20__ г.</w:t>
      </w:r>
    </w:p>
    <w:p>
      <w:pPr>
        <w:pStyle w:val="BodyText"/>
      </w:pPr>
      <w:r>
        <w:t xml:space="preserve">3. Цена и оплата. Стоимость услуг — __________ рублей, налогом на добавленную стоимость не облагается. Оплата производится на расчётный счёт Исполнителя в течение ______ рабочих дней после подписания акта.</w:t>
      </w:r>
    </w:p>
    <w:p>
      <w:pPr>
        <w:pStyle w:val="BodyText"/>
      </w:pPr>
      <w:r>
        <w:t xml:space="preserve">4. Статус Исполнителя. Исполнитель применяет специальный налоговый режим «Налог на профессиональный доход». Исполнитель подтверждает, что не является работником Заказчика, не подчиняется правилам внутреннего трудового распорядка, не занимает штатную должность и не получает выплат, предусмотренных трудовым законодательством. Заказчик не начисляет страховые взносы и не удерживает налог на доходы физических лиц с вознаграждения.</w:t>
      </w:r>
    </w:p>
    <w:p>
      <w:pPr>
        <w:pStyle w:val="BodyText"/>
      </w:pPr>
      <w:r>
        <w:t xml:space="preserve">5. Чек. После получения оплаты Исполнитель формирует и передаёт Заказчику чек в порядке и сроки, установленные для плательщиков налога на профессиональный доход.</w:t>
      </w:r>
    </w:p>
    <w:p>
      <w:pPr>
        <w:pStyle w:val="BodyText"/>
      </w:pPr>
      <w:r>
        <w:t xml:space="preserve">6. Приёмка. По окончании услуг стороны подписывают акт. Заказчик вправе отказаться от подписания акта и направить мотивированный отказ в течение ______ рабочих дней с даты получения акта.</w:t>
      </w:r>
    </w:p>
    <w:p>
      <w:pPr>
        <w:pStyle w:val="BodyText"/>
      </w:pPr>
      <w:r>
        <w:t xml:space="preserve">7. Ответственность. За просрочку оплаты Заказчик уплачивает пени в размере ______ % от суммы задолженности за каждый день просрочки. За просрочку оказания услуг Исполнитель уплачивает пени в том же размере.</w:t>
      </w:r>
    </w:p>
    <w:p>
      <w:pPr>
        <w:pStyle w:val="BodyText"/>
      </w:pPr>
      <w:r>
        <w:t xml:space="preserve">8. Конфиденциальность. Исполнитель не раскрывает третьим лицам сведения о работе Заказчика, полученные при исполнении договора, в течение ______ лет после его окончания.</w:t>
      </w:r>
    </w:p>
    <w:p>
      <w:pPr>
        <w:pStyle w:val="BodyText"/>
      </w:pPr>
      <w:r>
        <w:t xml:space="preserve">9. Прочие условия. Договор вступает в силу с момента подписания и действует до полного исполнения обязательств. Споры рассматриваются в арбитражном суде по месту нахождения Заказчика.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Плательщик налога на профессиональный доход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2026-11-06T21:44:45Z</dcterms:created>
  <dcterms:modified xsi:type="dcterms:W3CDTF">2026-11-06T21:44:45Z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