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Индивидуальный предприниматель _________________________, действующий на основании записи в Едином государственном реестре индивидуальных предпринимателей, именуемый в дальнейшем «Исполнитель», с одной стороны, и</w:t>
      </w:r>
    </w:p>
    <w:p>
      <w:pPr>
        <w:pStyle w:val="BodyText"/>
      </w:pPr>
      <w:r>
        <w:t xml:space="preserve">Общество с ограниченной ответственностью «_________________________», в лице _________________________, действующего на основании _________________________, именуемое в дальнейшем «Заказчик», с другой стороны,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1b9c6547dbfee7468f79255d9ac34ef1b51bde6"/>
    <w:p>
      <w:pPr>
        <w:pStyle w:val="Heading2"/>
      </w:pPr>
      <w:r>
        <w:t xml:space="preserve">между индивидуальным предпринимателем и обществом с ограниченной ответственностью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оказать услуги _________________________, а Заказчик обязуется принять и оплатить их. Перечень услуг и сроки согласованы в задании (Приложение № 1).</w:t>
      </w:r>
    </w:p>
    <w:p>
      <w:pPr>
        <w:pStyle w:val="BodyText"/>
      </w:pPr>
      <w:r>
        <w:t xml:space="preserve">2. Стоимость и порядок расчётов. Стоимость услуг составляет ________ рублей, НДС ________. Заказчик перечисляет _________________________ в течение ________ рабочих дней с даты _________________________.</w:t>
      </w:r>
    </w:p>
    <w:p>
      <w:pPr>
        <w:pStyle w:val="BodyText"/>
      </w:pPr>
      <w:r>
        <w:t xml:space="preserve">3. Сроки оказания услуг. Услуги оказываются с «___» __________ 20__ г. по «___» __________ 20__ г. По окончании стороны подписывают акт сдачи-приёмки.</w:t>
      </w:r>
    </w:p>
    <w:p>
      <w:pPr>
        <w:pStyle w:val="BodyText"/>
      </w:pPr>
      <w:r>
        <w:t xml:space="preserve">4. Ответственность сторон. За просрочку оплаты Заказчик уплачивает неустойку ________% от суммы долга за каждый день просрочки, но не более ________% от стоимости услуг.</w:t>
      </w:r>
    </w:p>
    <w:p>
      <w:pPr>
        <w:pStyle w:val="BodyText"/>
      </w:pPr>
      <w:r>
        <w:t xml:space="preserve">5. Прочие условия. Договор вступает в силу с даты подписания и действует до полного исполнения обязательств. Споры разрешаются в 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2026-10-31T20:31:48Z</dcterms:created>
  <dcterms:modified xsi:type="dcterms:W3CDTF">2026-10-31T20:31:48Z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