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лизинга</w:t>
      </w:r>
    </w:p>
    <w:p>
      <w:pPr>
        <w:pStyle w:val="FirstParagraph"/>
      </w:pPr>
      <w:r>
        <w:t xml:space="preserve">Лизингодатель: ______________________________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</w:t>
      </w:r>
    </w:p>
    <w:p>
      <w:pPr>
        <w:pStyle w:val="BodyText"/>
      </w:pPr>
      <w:r>
        <w:t xml:space="preserve">Лизингополучатель: ____________________________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</w:t>
      </w:r>
    </w:p>
    <w:bookmarkStart w:id="10" w:name="договор-лизинга"/>
    <w:p>
      <w:pPr>
        <w:pStyle w:val="Heading1"/>
      </w:pPr>
      <w:r>
        <w:t xml:space="preserve">Договор лизинга</w:t>
      </w:r>
    </w:p>
    <w:bookmarkStart w:id="9" w:name="X2c749b696f5d14a9d2b08791743ff9b81b6cad6"/>
    <w:p>
      <w:pPr>
        <w:pStyle w:val="Heading2"/>
      </w:pPr>
      <w:r>
        <w:t xml:space="preserve">движимого имущества с переходом права собственности к лизингополучателю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Лизингодатель обязуется приобрести у ________________________ (продавец) и передать лизингополучателю во владение и пользование ________________________________________________________________, а лизингополучатель обязуется принять имущество и платить лизинговые платежи по графику (приложение № 2). Состав и характеристики имущества — в приложении № 1.</w:t>
      </w:r>
    </w:p>
    <w:p>
      <w:pPr>
        <w:pStyle w:val="BodyText"/>
      </w:pPr>
      <w:r>
        <w:t xml:space="preserve">2. Стоимость имущества — ____________ рублей. Аванс — ____________ рублей, уплачивается в течение ______ рабочих дней с даты подписания договора. Остаток стоимости и вознаграждение лизингодателя погашаются платежами по графику: ______ платежей по ____________ рублей, первый — до «___» __________ 20__ года.</w:t>
      </w:r>
    </w:p>
    <w:p>
      <w:pPr>
        <w:pStyle w:val="BodyText"/>
      </w:pPr>
      <w:r>
        <w:t xml:space="preserve">3. Срок лизинга — ______ месяцев с даты подписания акта приёма-передачи. Имущество учитывается на балансе ________________________. По окончании срока и при условии полной уплаты платежей имущество переходит в собственность лизингополучателя по выкупной цене ____________ рублей, которую стороны оформляют отдельным соглашением.</w:t>
      </w:r>
    </w:p>
    <w:p>
      <w:pPr>
        <w:pStyle w:val="BodyText"/>
      </w:pPr>
      <w:r>
        <w:t xml:space="preserve">4. Лизингополучатель за свой счёт страхует имущество от ________________________ на весь срок лизинга, указывая лизингодателя выгодоприобретателем. Техническое обслуживание и текущий ремонт — за счёт лизингополучателя.</w:t>
      </w:r>
    </w:p>
    <w:p>
      <w:pPr>
        <w:pStyle w:val="BodyText"/>
      </w:pPr>
      <w:r>
        <w:t xml:space="preserve">5. Приёмка имущества оформляется актом приёма-передачи с участием представителя лизингодателя. Дефекты, обнаруженные при приёмке, отражаются в акте; продавец устраняет их в течение ______ дней. Риск случайной гибели имущества переходит к лизингополучателю с даты подписания акта.</w:t>
      </w:r>
    </w:p>
    <w:p>
      <w:pPr>
        <w:pStyle w:val="BodyText"/>
      </w:pPr>
      <w:r>
        <w:t xml:space="preserve">6. За просрочку платежа лизингополучатель платит пени в размере ______ % от просроченной суммы за каждый день просрочки. Лизингодатель вправе расторгнуть договор при просрочке ______ платежей подряд.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Лизингодатель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Лизингополучатель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лизинга</dc:title>
  <dc:creator/>
  <dc:language>ru</dc:language>
  <cp:keywords/>
  <dcterms:created xsi:type="dcterms:W3CDTF">2026-11-03T20:32:20Z</dcterms:created>
  <dcterms:modified xsi:type="dcterms:W3CDTF">2026-11-03T20:32:20Z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