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строительных материалов</w:t>
      </w:r>
    </w:p>
    <w:p>
      <w:pPr>
        <w:pStyle w:val="FirstParagraph"/>
      </w:pPr>
      <w:r>
        <w:t xml:space="preserve">ООО «Стройбаза Каскад»</w:t>
      </w:r>
    </w:p>
    <w:p>
      <w:pPr>
        <w:pStyle w:val="BodyText"/>
      </w:pPr>
      <w:r>
        <w:t xml:space="preserve">ИНН 7712345678, ОГРН 1157746000000</w:t>
      </w:r>
    </w:p>
    <w:p>
      <w:pPr>
        <w:pStyle w:val="BodyText"/>
      </w:pPr>
      <w:r>
        <w:t xml:space="preserve">в лице генерального директора А. В. Смирнова,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«Ремонт Плюс»</w:t>
      </w:r>
    </w:p>
    <w:p>
      <w:pPr>
        <w:pStyle w:val="BodyText"/>
      </w:pPr>
      <w:r>
        <w:t xml:space="preserve">ИНН 5023456789, ОГРН 1165027000000</w:t>
      </w:r>
    </w:p>
    <w:p>
      <w:pPr>
        <w:pStyle w:val="BodyText"/>
      </w:pPr>
      <w:r>
        <w:t xml:space="preserve">в лице директора И. И. Ковалёвой,</w:t>
      </w:r>
    </w:p>
    <w:p>
      <w:pPr>
        <w:pStyle w:val="BodyText"/>
      </w:pPr>
      <w:r>
        <w:t xml:space="preserve">действующей на основании устава,</w:t>
      </w:r>
    </w:p>
    <w:bookmarkStart w:id="10" w:name="X7a7b80188a6ffdf20b8b9a8d68f119b653b3b28"/>
    <w:p>
      <w:pPr>
        <w:pStyle w:val="Heading1"/>
      </w:pPr>
      <w:r>
        <w:t xml:space="preserve">Договор купли-продажи строительных материалов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1. Предмет договора. Продавец обязуется передать в собственность Покупателя строительные материалы, а Покупатель — принять и оплатить их. Наименование, марка, размеры, количество и цена товара указаны в спецификации (приложение № 1), которая является неотъемлемой частью договора.</w:t>
      </w:r>
    </w:p>
    <w:p>
      <w:pPr>
        <w:pStyle w:val="BodyText"/>
      </w:pPr>
      <w:r>
        <w:t xml:space="preserve">2. Цена и порядок расчётов. Общая цена товара — 486 000 рублей, НДС 22 % — 87 639,34 рубля. Покупатель перечисляет предоплату 50 % в течение 5 рабочих дней с даты подписания договора, остаток — в течение 5 рабочих дней с даты передачи товара и подписания акта.</w:t>
      </w:r>
    </w:p>
    <w:p>
      <w:pPr>
        <w:pStyle w:val="BodyText"/>
      </w:pPr>
      <w:r>
        <w:t xml:space="preserve">3. Передача товара. Продавец передаёт товар со склада в срок до 20 ноября 2026 года. Передача оформляется актом приёма-передачи, в котором указывают наименование, количество и состояние товара. Право собственности переходит к Покупателю с даты подписания акта.</w:t>
      </w:r>
    </w:p>
    <w:p>
      <w:pPr>
        <w:pStyle w:val="BodyText"/>
      </w:pPr>
      <w:r>
        <w:t xml:space="preserve">4. Ответственность. За просрочку передачи товара Продавец платит пени 0,1 % от стоимости не переданного в срок товара за каждый день просрочки. За просрочку оплаты Покупатель платит пени 0,1 % от суммы долга за каждый день.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стороны решают путём переговоров, а при недостижении согласия — в Арбитражном суде города Москвы. 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«Стройбаза Каскад»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«Ремонт Плюс»</w:t>
            </w:r>
          </w:p>
          <w:p>
            <w:pPr>
              <w:pStyle w:val="BodyText"/>
            </w:pPr>
            <w:r>
              <w:t xml:space="preserve">____________ / И. И. Ковалёва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строительных материалов</dc:title>
  <dc:creator/>
  <dc:language>ru</dc:language>
  <cp:keywords/>
  <dcterms:created xsi:type="dcterms:W3CDTF">2026-11-02T20:31:33Z</dcterms:created>
  <dcterms:modified xsi:type="dcterms:W3CDTF">2026-11-02T20:31:33Z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