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купли-продажи"/>
    <w:p>
      <w:pPr>
        <w:pStyle w:val="Heading1"/>
      </w:pPr>
      <w:r>
        <w:t xml:space="preserve">Договор купли-продажи</w:t>
      </w:r>
    </w:p>
    <w:bookmarkStart w:id="9" w:name="товара-в-ассортименте"/>
    <w:p>
      <w:pPr>
        <w:pStyle w:val="Heading2"/>
      </w:pPr>
      <w:r>
        <w:t xml:space="preserve">товара в ассортименте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Продавец передаёт, а покупатель принимает и оплачивает товар по перечню, ценам и в количестве, указанным в спецификации (приложение № 1), которая является неотъемлемой частью договора.</w:t>
      </w:r>
    </w:p>
    <w:p>
      <w:pPr>
        <w:pStyle w:val="BodyText"/>
      </w:pPr>
      <w:r>
        <w:t xml:space="preserve">2. Цена договора — 480 000 рублей, НДС по ставке 22 % включён. Цена за единицу указана в спецификации и не меняется до исполнения договора.</w:t>
      </w:r>
    </w:p>
    <w:p>
      <w:pPr>
        <w:pStyle w:val="BodyText"/>
      </w:pPr>
      <w:r>
        <w:t xml:space="preserve">3. Покупатель оплачивает товар в течение 10 рабочих дней с даты поставки на основании счёта и универсального передаточного документа.</w:t>
      </w:r>
    </w:p>
    <w:p>
      <w:pPr>
        <w:pStyle w:val="BodyText"/>
      </w:pPr>
      <w:r>
        <w:t xml:space="preserve">4. Продавец передаёт товар в течение 20 календарных дней с даты подписания договора. Передача оформляется универсальным передаточным документом.</w:t>
      </w:r>
    </w:p>
    <w:p>
      <w:pPr>
        <w:pStyle w:val="BodyText"/>
      </w:pPr>
      <w:r>
        <w:t xml:space="preserve">5. Покупатель проверяет товар по количеству и качеству при приёмке. О недостаче или несоответствии покупатель сообщает продавцу в письменной форме в течение 5 рабочих дней с даты передачи.</w:t>
      </w:r>
    </w:p>
    <w:p>
      <w:pPr>
        <w:pStyle w:val="BodyText"/>
      </w:pPr>
      <w:r>
        <w:t xml:space="preserve">6. За просрочку передачи товара продавец уплачивает покупателю неустойку в размере 0,1 % от стоимости не переданного в срок товара за каждый день просрочки.</w:t>
      </w:r>
    </w:p>
    <w:p>
      <w:pPr>
        <w:pStyle w:val="BodyText"/>
      </w:pPr>
      <w:r>
        <w:t xml:space="preserve">7. Споры стороны решают путём переговоров, а при недостижении согласия — в арбитражном суде по месту нахождения ответчика.</w:t>
      </w:r>
    </w:p>
    <w:p>
      <w:pPr>
        <w:pStyle w:val="BodyText"/>
      </w:pPr>
      <w:r>
        <w:t xml:space="preserve">8. Договор вступает в силу с даты подписания и действует до полного исполнения обязательств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/>
  <dc:language>ru</dc:language>
  <cp:keywords/>
  <dcterms:created xsi:type="dcterms:W3CDTF">2026-10-28T22:22:32Z</dcterms:created>
  <dcterms:modified xsi:type="dcterms:W3CDTF">2026-10-28T22:22:32Z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