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бизнеса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купли-продажи-бизнеса"/>
    <w:p>
      <w:pPr>
        <w:pStyle w:val="Heading1"/>
      </w:pPr>
      <w:r>
        <w:t xml:space="preserve">Договор купли-продажи бизнеса</w:t>
      </w:r>
    </w:p>
    <w:bookmarkStart w:id="9" w:name="салона-красоты"/>
    <w:p>
      <w:pPr>
        <w:pStyle w:val="Heading2"/>
      </w:pPr>
      <w:r>
        <w:t xml:space="preserve">(салона красоты)</w:t>
      </w:r>
    </w:p>
    <w:p>
      <w:pPr>
        <w:pStyle w:val="FirstParagraph"/>
      </w:pPr>
      <w:r>
        <w:t xml:space="preserve">№ 3-Б</w:t>
      </w:r>
    </w:p>
    <w:p>
      <w:pPr>
        <w:pStyle w:val="BodyText"/>
      </w:pPr>
      <w:r>
        <w:t xml:space="preserve">ООО «Лилия», ИНН 7712345678, адрес: г. Москва, ул. Лесная, д. 8, в лице генерального директора Смирновой Ольги Петровны, действующей на основании устава, именуемое в дальнейшем «Продавец», с одной стороны и ООО «Венера», ИНН 7798765432, адрес: г. Москва, ул. Лесная, д. 8, в лице генерального директора Кузнецова Артёма Игоревича, действующего на основании устава, именуемое в дальнейшем «Покупатель», с другой стороны заключили настоящий договор о нижеследующем.</w:t>
      </w:r>
    </w:p>
    <w:p>
      <w:pPr>
        <w:pStyle w:val="BodyText"/>
      </w:pPr>
      <w:r>
        <w:t xml:space="preserve">1.1. Продавец передаёт в собственность Покупателя бизнес — салон красоты «Лилия», расположенный в арендуемом помещении по адресу: г. Москва, ул. Лесная, д. 8, помещение 4, а Покупатель принимает его и уплачивает цену, указанную в разделе 3.</w:t>
      </w:r>
    </w:p>
    <w:p>
      <w:pPr>
        <w:pStyle w:val="BodyText"/>
      </w:pPr>
      <w:r>
        <w:t xml:space="preserve">1.2. В состав бизнеса входят: оборудование и мебель по перечню в приложении № 1; товарные остатки профессиональной косметики и расходных материалов по приложению № 2; права и обязанности по договору аренды помещения от 12.01.2024 № А-17 в объёме, согласованном с арендодателем; база клиентов и записи в системе онлайн-записи; исключительные права на товарный знак «Лилия» и фирменное оформление; аккаунты в социальных сетях и на картах с отзывами.</w:t>
      </w:r>
    </w:p>
    <w:p>
      <w:pPr>
        <w:pStyle w:val="BodyText"/>
      </w:pPr>
      <w:r>
        <w:t xml:space="preserve">1.3. Права и обязанности арендатора по договору аренды переходят к Покупателю с письменного согласия арендодателя. Согласие арендодателя получено 28 октября 2026 года. До перехода прав Покупатель пользуется помещением на условиях, согласованных с арендодателем, и вносит арендную плату за себя.</w:t>
      </w:r>
    </w:p>
    <w:p>
      <w:pPr>
        <w:pStyle w:val="BodyText"/>
      </w:pPr>
      <w:r>
        <w:t xml:space="preserve">1.4. Работники салона продолжают работу у Покупателя. Продавец увольняет их переводом по их письменному согласию, Покупатель принимает их на работу в порядке перевода. Задолженность по заработной плате на дату подписания договора отсутствует.</w:t>
      </w:r>
    </w:p>
    <w:p>
      <w:pPr>
        <w:pStyle w:val="BodyText"/>
      </w:pPr>
      <w:r>
        <w:t xml:space="preserve">1.5. Продавец подтверждает, что бизнес не заложен, не продан третьим лицам, не находится под арестом, а расчёты с поставщиками, арендодателем и работниками по состоянию на дату подписания договора завершены. Задолженность перед бюджетом и внебюджетными фондами отсутствует.</w:t>
      </w:r>
    </w:p>
    <w:p>
      <w:pPr>
        <w:pStyle w:val="BodyText"/>
      </w:pPr>
      <w:r>
        <w:t xml:space="preserve">2.1. Продавец передаёт Покупателю бизнес по передаточному акту в течение пяти рабочих дней с даты подписания договора.</w:t>
      </w:r>
    </w:p>
    <w:p>
      <w:pPr>
        <w:pStyle w:val="BodyText"/>
      </w:pPr>
      <w:r>
        <w:t xml:space="preserve">2.2. В передаточном акте фиксируют перечень оборудования с инвентарными номерами и состоянием, остатки косметики и расходных материалов, показания кассовой техники, число действующих клиентских записей и остаток подарочных сертификатов.</w:t>
      </w:r>
    </w:p>
    <w:p>
      <w:pPr>
        <w:pStyle w:val="BodyText"/>
      </w:pPr>
      <w:r>
        <w:t xml:space="preserve">2.3. Право собственности на предприятие переходит к Покупателю с момента государственной регистрации этого права. Риск случайной гибели имущества до подписания передаточного акта несёт Продавец.</w:t>
      </w:r>
    </w:p>
    <w:p>
      <w:pPr>
        <w:pStyle w:val="BodyText"/>
      </w:pPr>
      <w:r>
        <w:t xml:space="preserve">2.4. Покупатель вправе до подписания передаточного акта проверить состав бизнеса: осмотреть оборудование, сверить остатки, просмотреть записи в системе онлайн-записи и документы по аренде.</w:t>
      </w:r>
    </w:p>
    <w:p>
      <w:pPr>
        <w:pStyle w:val="BodyText"/>
      </w:pPr>
      <w:r>
        <w:t xml:space="preserve">3.1. Цена бизнеса — 2 400 000 рублей, в том числе оборудование и товарные остатки — 900 000 рублей, право по договору аренды, клиентская база, товарный знак и аккаунты — 1 500 000 рублей.</w:t>
      </w:r>
    </w:p>
    <w:p>
      <w:pPr>
        <w:pStyle w:val="BodyText"/>
      </w:pPr>
      <w:r>
        <w:t xml:space="preserve">3.2. Покупатель уплачивает 1 000 000 рублей в течение трёх рабочих дней с даты подписания договора и 1 400 000 рублей в течение пяти рабочих дней с даты подписания передаточного акта.</w:t>
      </w:r>
    </w:p>
    <w:p>
      <w:pPr>
        <w:pStyle w:val="BodyText"/>
      </w:pPr>
      <w:r>
        <w:t xml:space="preserve">3.3. Расчёты идут в безналичном порядке на счёт Продавца, указанный в разделе 7.</w:t>
      </w:r>
    </w:p>
    <w:p>
      <w:pPr>
        <w:pStyle w:val="BodyText"/>
      </w:pPr>
      <w:r>
        <w:t xml:space="preserve">4.1. Продавец обязуется не открывать и не участвовать в работе салонов красоты в радиусе одного километра от проданного салона в течение двух лет с даты подписания передаточного акта.</w:t>
      </w:r>
    </w:p>
    <w:p>
      <w:pPr>
        <w:pStyle w:val="BodyText"/>
      </w:pPr>
      <w:r>
        <w:t xml:space="preserve">4.2. Продавец обязуется в течение тридцати дней помогать Покупателю: знакомить с поставщиками, передавать доступы к системе онлайн-записи, рекламным кабинетам и аккаунтам, отвечать на вопросы по работе салона.</w:t>
      </w:r>
    </w:p>
    <w:p>
      <w:pPr>
        <w:pStyle w:val="BodyText"/>
      </w:pPr>
      <w:r>
        <w:t xml:space="preserve">4.3. Продавец передаёт Покупателю согласие клиентов на обработку персональных данных в объёме, который позволяет продолжить запись и напоминания.</w:t>
      </w:r>
    </w:p>
    <w:p>
      <w:pPr>
        <w:pStyle w:val="BodyText"/>
      </w:pPr>
      <w:r>
        <w:t xml:space="preserve">5.1. За просрочку оплаты Покупатель уплачивает Продавцу пени в размере 0,1 процента от неоплаченной суммы за каждый день просрочки.</w:t>
      </w:r>
    </w:p>
    <w:p>
      <w:pPr>
        <w:pStyle w:val="BodyText"/>
      </w:pPr>
      <w:r>
        <w:t xml:space="preserve">5.2. Если Продавец передал бизнес с оборудованием или остатками, которых нет в приложениях, Покупатель вправе потребовать соразмерного уменьшения цены.</w:t>
      </w:r>
    </w:p>
    <w:p>
      <w:pPr>
        <w:pStyle w:val="BodyText"/>
      </w:pPr>
      <w:r>
        <w:t xml:space="preserve">6.1. Споры по договору стороны решают переговорами, а при недостижении согласия — в Арбитражном суде города Москвы.</w:t>
      </w:r>
    </w:p>
    <w:p>
      <w:pPr>
        <w:pStyle w:val="BodyText"/>
      </w:pPr>
      <w:r>
        <w:t xml:space="preserve">7. Адреса и реквизиты сторон: Продавец — ООО «Лилия», ИНН 7712345678, р/с 40702810000000000001 в АО «Банк», БИК 044525000. Покупатель — ООО «Венера», ИНН 7798765432, р/с 40702810000000000002 в АО «Банк», БИК 044525000.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«Лилия»</w:t>
            </w:r>
          </w:p>
          <w:p>
            <w:pPr>
              <w:pStyle w:val="BodyText"/>
            </w:pPr>
            <w:r>
              <w:t xml:space="preserve">____________ / О. П.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«Венера»</w:t>
            </w:r>
          </w:p>
          <w:p>
            <w:pPr>
              <w:pStyle w:val="BodyText"/>
            </w:pPr>
            <w:r>
              <w:t xml:space="preserve">____________ / А. И.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бизнеса</dc:title>
  <dc:creator/>
  <dc:language>ru</dc:language>
  <cp:keywords/>
  <dcterms:created xsi:type="dcterms:W3CDTF">2026-11-07T20:34:35Z</dcterms:created>
  <dcterms:modified xsi:type="dcterms:W3CDTF">2026-11-07T20:34:35Z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