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недвижимости с обременением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8 сентября 2026 г.</w:t>
      </w:r>
    </w:p>
    <w:bookmarkStart w:id="10" w:name="X2944a4267da630054621e909e198dc22278fe6e"/>
    <w:p>
      <w:pPr>
        <w:pStyle w:val="Heading1"/>
      </w:pPr>
      <w:r>
        <w:t xml:space="preserve">Договор купли-продажи недвижимости с обременением</w:t>
      </w:r>
    </w:p>
    <w:bookmarkStart w:id="9" w:name="X205c24cf7ad38bcf471bcef301032c38f959b7b"/>
    <w:p>
      <w:pPr>
        <w:pStyle w:val="Heading2"/>
      </w:pPr>
      <w:r>
        <w:t xml:space="preserve">с погашением ипотечного кредита продавца в ходе сделки</w:t>
      </w:r>
    </w:p>
    <w:p>
      <w:pPr>
        <w:pStyle w:val="FirstParagraph"/>
      </w:pPr>
      <w:r>
        <w:t xml:space="preserve">8 сентября 2026 г. № 3-14</w:t>
      </w:r>
    </w:p>
    <w:p>
      <w:pPr>
        <w:pStyle w:val="BodyText"/>
      </w:pPr>
      <w:r>
        <w:t xml:space="preserve">1. Предмет договора. Продавец передаёт в собственность Покупателя квартиру общей площадью 62,4 кв. м, кадастровый номер 77:01:0004001:1234, расположенную по адресу: г. Москва, ул. Усачёва, д. 5, кв. 12, а Покупатель принимает её и уплачивает цену в порядке, установленном договором. Квартира принадлежит Продавцу на праве собственности, о чём в Едином государственном реестре недвижимости 20.05.2021 сделана запись № 77:01:0004001:1234-77/001/2021-5.</w:t>
      </w:r>
    </w:p>
    <w:p>
      <w:pPr>
        <w:pStyle w:val="BodyText"/>
      </w:pPr>
      <w:r>
        <w:t xml:space="preserve">2. Обременение. На дату подписания договора квартира находится в залоге у Залогодержателя по кредитному договору от 20.05.2021 № И-2021/456, запись об ипотеке в Едином государственном реестре недвижимости от 20.05.2021 № 77:01:0004001:1234-77/001/2021-6. Остаток основного долга на 01.09.2026 — 3 200 000 рублей. Залогодержатель даёт согласие на продажу квартиры на условиях настоящего договора; согласие оформлено письмом от 01.09.2026 № 22-07/158.</w:t>
      </w:r>
    </w:p>
    <w:p>
      <w:pPr>
        <w:pStyle w:val="BodyText"/>
      </w:pPr>
      <w:r>
        <w:t xml:space="preserve">3. Цена и расчёты. Цена квартиры — 14 500 000 рублей. Покупатель уплачивает её так: 11 300 000 рублей перечисляет на счёт Продавца в день государственной регистрации перехода права, 3 200 000 рублей — на счёт Залогодержателя в погашение кредита Продавца. Обязательство Покупателя по оплате считается исполненным с момента поступления обеих сумм.</w:t>
      </w:r>
    </w:p>
    <w:p>
      <w:pPr>
        <w:pStyle w:val="BodyText"/>
      </w:pPr>
      <w:r>
        <w:t xml:space="preserve">4. Снятие обременения. Залогодержатель обязуется в течение 10 рабочих дней со дня поступления суммы, указанной в пункте 3, погасить запись об ипотеке и направить в орган регистрации заявление о снятии обременения. Продавец обязуется не позднее следующего рабочего дня после снятия записи передать Покупателю выписку из Единого государственного реестра недвижимости, подтверждающую отсутствие обременения.</w:t>
      </w:r>
    </w:p>
    <w:p>
      <w:pPr>
        <w:pStyle w:val="BodyText"/>
      </w:pPr>
      <w:r>
        <w:t xml:space="preserve">5. Передача. Квартира передаётся Покупателю по акту приёма-передачи в течение 5 рабочих дней после государственной регистрации перехода права и снятия записи об ипотеке. До передачи Продавец несёт риск случайной гибели квартиры.</w:t>
      </w:r>
    </w:p>
    <w:p>
      <w:pPr>
        <w:pStyle w:val="BodyText"/>
      </w:pPr>
      <w:r>
        <w:t xml:space="preserve">6. Заверения. Продавец подтверждает, что квартира не сдана в аренду, не находится под арестом, в споре и под запретом распоряжения, что в ней не зарегистрированы лица, сохраняющие право пользования после продажи, и что иных обременений, кроме указанного в пункте 2, нет.</w:t>
      </w:r>
    </w:p>
    <w:p>
      <w:pPr>
        <w:pStyle w:val="BodyText"/>
      </w:pPr>
      <w:r>
        <w:t xml:space="preserve">7. Ответственность. Если запись об ипотеке не будет погашена в срок, Продавец уплачивает Покупателю неустойку в размере 0,1 процента цены договора за каждый день просрочки. Если обременение не снято в течение 30 календарных дней, Покупатель вправе отказаться от договора и потребовать возврата уплаченных сумм.</w:t>
      </w:r>
    </w:p>
    <w:p>
      <w:pPr>
        <w:pStyle w:val="BodyText"/>
      </w:pPr>
      <w:r>
        <w:t xml:space="preserve">8. Заключительные положения. Договор вступает в силу с момента подписания. Переход права собственности к Покупателю подлежит государственной регистрации. Расходы на регистрацию несёт Покупатель. Споры стороны решают путём переговоров, а при недостижении согласия — в суде по месту нахождения объекта.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Иванова М. С.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Петров А. Н.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Залогодержатель</w:t>
            </w:r>
          </w:p>
          <w:p>
            <w:pPr>
              <w:pStyle w:val="BodyText"/>
            </w:pPr>
            <w:r>
              <w:t xml:space="preserve">Соколов Д. А.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недвижимости с обременением</dc:title>
  <dc:creator/>
  <dc:language>ru</dc:language>
  <cp:keywords/>
  <dcterms:created xsi:type="dcterms:W3CDTF">2026-11-07T20:34:34Z</dcterms:created>
  <dcterms:modified xsi:type="dcterms:W3CDTF">2026-11-07T20:34:34Z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