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погрузчика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купли-продажи-погрузчика"/>
    <w:p>
      <w:pPr>
        <w:pStyle w:val="Heading1"/>
      </w:pPr>
      <w:r>
        <w:t xml:space="preserve">Договор купли-продажи погрузчика</w:t>
      </w:r>
    </w:p>
    <w:bookmarkStart w:id="9" w:name="X94e56a65cbf5434e2ff1370542c66cf50fb47f1"/>
    <w:p>
      <w:pPr>
        <w:pStyle w:val="Heading2"/>
      </w:pPr>
      <w:r>
        <w:t xml:space="preserve">вилочный погрузчик Toyota 8FG15, 2019 год выпуска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ООО «Ромашка», именуемое в дальнейшем «Продавец», в лице генерального директора П. П. Петрова, действующего на основании устава, с одной стороны, и ООО «Василёк», именуемое в дальнейшем «Покупатель», в лице директора И. И. Иванова, действующего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1.1. Продавец передаёт в собственность Покупателя вилочный погрузчик Toyota 8FG15, 2019 года выпуска, заводской номер 8FG15-12345, двигатель № 1ZS-67890, цвет оранжевый, а Покупатель принимает его и уплачивает цену в порядке и сроки, установленные договором.</w:t>
      </w:r>
    </w:p>
    <w:p>
      <w:pPr>
        <w:pStyle w:val="BodyText"/>
      </w:pPr>
      <w:r>
        <w:t xml:space="preserve">1.2. Погрузчик принадлежит Продавцу на праве собственности, в залоге, под арестом и в споре не состоит.</w:t>
      </w:r>
    </w:p>
    <w:p>
      <w:pPr>
        <w:pStyle w:val="BodyText"/>
      </w:pPr>
      <w:r>
        <w:t xml:space="preserve">1.3. Состояние погрузчика: пробег 4 200 моточасов, шины и вилы без повреждений, гидравлика и тормоза исправны, следы эксплуатации на раме и каретке. Покупатель осмотрел погрузчик до подписания договора и претензий к внешнему виду и комплектности не имеет.</w:t>
      </w:r>
    </w:p>
    <w:p>
      <w:pPr>
        <w:pStyle w:val="BodyText"/>
      </w:pPr>
      <w:r>
        <w:t xml:space="preserve">2.1. Цена погрузчика — 1 250 000 рублей. Продавец применяет УСН и освобождён от исполнения обязанностей плательщика НДС на основании статьи 145 НК РФ; НДС покупателю не предъявляется.</w:t>
      </w:r>
    </w:p>
    <w:p>
      <w:pPr>
        <w:pStyle w:val="BodyText"/>
      </w:pPr>
      <w:r>
        <w:t xml:space="preserve">2.2. Покупатель перечисляет цену на расчётный счёт Продавца в течение трёх рабочих дней с даты подписания договора.</w:t>
      </w:r>
    </w:p>
    <w:p>
      <w:pPr>
        <w:pStyle w:val="BodyText"/>
      </w:pPr>
      <w:r>
        <w:t xml:space="preserve">3.1. Продавец передаёт погрузчик, ключи, паспорт самоходной машины и руководство по эксплуатации по акту приёма-передачи в течение пяти рабочих дней с даты поступления оплаты.</w:t>
      </w:r>
    </w:p>
    <w:p>
      <w:pPr>
        <w:pStyle w:val="BodyText"/>
      </w:pPr>
      <w:r>
        <w:t xml:space="preserve">3.2. Право собственности переходит к Покупателю с даты подписания акта приёма-передачи.</w:t>
      </w:r>
    </w:p>
    <w:p>
      <w:pPr>
        <w:pStyle w:val="BodyText"/>
      </w:pPr>
      <w:r>
        <w:t xml:space="preserve">4.1. За просрочку оплаты Покупатель уплачивает Продавцу пени в размере 0,1 % от суммы долга за каждый день просрочки.</w:t>
      </w:r>
    </w:p>
    <w:p>
      <w:pPr>
        <w:pStyle w:val="BodyText"/>
      </w:pPr>
      <w:r>
        <w:t xml:space="preserve">5.1.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6.1.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погрузчика</dc:title>
  <dc:creator/>
  <dc:language>ru</dc:language>
  <cp:keywords/>
  <dcterms:created xsi:type="dcterms:W3CDTF">2026-11-07T20:34:32Z</dcterms:created>
  <dcterms:modified xsi:type="dcterms:W3CDTF">2026-11-07T20:34:32Z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