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основного средства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7 ноября 2026 г.</w:t>
      </w:r>
    </w:p>
    <w:bookmarkStart w:id="10" w:name="договор-купли-продажи-основного-средства"/>
    <w:p>
      <w:pPr>
        <w:pStyle w:val="Heading1"/>
      </w:pPr>
      <w:r>
        <w:t xml:space="preserve">Договор купли-продажи основного средства</w:t>
      </w:r>
    </w:p>
    <w:bookmarkStart w:id="9" w:name="бывшего-в-эксплуатации"/>
    <w:p>
      <w:pPr>
        <w:pStyle w:val="Heading2"/>
      </w:pPr>
      <w:r>
        <w:t xml:space="preserve">(бывшего в эксплуатации)</w:t>
      </w:r>
    </w:p>
    <w:p>
      <w:pPr>
        <w:pStyle w:val="FirstParagraph"/>
      </w:pPr>
      <w:r>
        <w:t xml:space="preserve">№ 7/ОС-2026</w:t>
      </w:r>
    </w:p>
    <w:p>
      <w:pPr>
        <w:pStyle w:val="BodyText"/>
      </w:pPr>
      <w:r>
        <w:t xml:space="preserve">ООО «Ромашка», именуемое в дальнейшем «Продавец», в лице генерального директора П. П. Петрова, действующего на основании устава, с одной стороны и ООО «Василёк», именуемое в дальнейшем «Покупатель», в лице генерального директора А. С. Сидорова, действующего на основании устава,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договора. Продавец передаёт в собственность Покупателя, а Покупатель принимает и оплачивает бывшее в эксплуатации основное средство: деревообрабатывающий станок СР-4, инвентарный номер 000012, 2019 года выпуска, заводской номер 44120, балансовой стоимостью 1 200 000 рублей, остаточной стоимостью 420 000 рублей, с износом 65 %. Имущество принадлежит Продавцу на праве собственности, не заложено, в споре и под арестом не состоит.</w:t>
      </w:r>
    </w:p>
    <w:p>
      <w:pPr>
        <w:pStyle w:val="BodyText"/>
      </w:pPr>
      <w:r>
        <w:t xml:space="preserve">2. Состояние имущества. Покупатель осмотрел имущество до подписания договора, ознакомлен с его фактическим состоянием, износом и недостатками, указанными в акте осмотра, и приобретает его в состоянии «как есть». Продавец гарантирует, что имущество пригодно к использованию по назначению и соответствует описанным в договоре характеристикам.</w:t>
      </w:r>
    </w:p>
    <w:p>
      <w:pPr>
        <w:pStyle w:val="BodyText"/>
      </w:pPr>
      <w:r>
        <w:t xml:space="preserve">3. Цена и порядок расчётов. Цена имущества — 600 000 рублей, в том числе НДС 22 % — 108 197,00 рублей. Покупатель перечисляет цену на расчётный счёт Продавца в течение 5 рабочих дней со дня подписания акта приёма-передачи.</w:t>
      </w:r>
    </w:p>
    <w:p>
      <w:pPr>
        <w:pStyle w:val="BodyText"/>
      </w:pPr>
      <w:r>
        <w:t xml:space="preserve">4. Передача имущества. Продавец передаёт имущество по акту приёма-передачи в течение 10 рабочих дней со дня оплаты. Расходы на демонтаж, погрузку и вывоз имущества несёт Покупатель. Право собственности переходит к Покупателю с момента подписания акта приёма-передачи.</w:t>
      </w:r>
    </w:p>
    <w:p>
      <w:pPr>
        <w:pStyle w:val="BodyText"/>
      </w:pPr>
      <w:r>
        <w:t xml:space="preserve">5. Документы. Продавец передаёт Покупателю вместе с имуществом паспорт станка, руководство по эксплуатации и акт приёма-передачи в двух экземплярах, а также выставляет счёт-фактуру и универсальный передаточный документ.</w:t>
      </w:r>
    </w:p>
    <w:p>
      <w:pPr>
        <w:pStyle w:val="BodyText"/>
      </w:pPr>
      <w:r>
        <w:t xml:space="preserve">6. Ответственность и споры. За просрочку оплаты Покупатель платит пени 0,1 % от неоплаченной суммы за каждый день просрочки. Споры стороны решают переговорами, при недостижении согласия — в Арбитражном суде города Москвы.</w:t>
      </w:r>
    </w:p>
    <w:p>
      <w:pPr>
        <w:pStyle w:val="BodyText"/>
      </w:pPr>
      <w:r>
        <w:t xml:space="preserve">7. Прочие условия. Договор вступает в силу с момента подписания и действует до полного исполнения сторонами обязательств. Договор составлен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«Василёк»</w:t>
            </w:r>
          </w:p>
          <w:p>
            <w:pPr>
              <w:pStyle w:val="BodyText"/>
            </w:pPr>
            <w:r>
              <w:t xml:space="preserve">____________ / А.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основного средства</dc:title>
  <dc:creator/>
  <dc:language>ru</dc:language>
  <cp:keywords/>
  <dcterms:created xsi:type="dcterms:W3CDTF">2026-11-07T06:43:29Z</dcterms:created>
  <dcterms:modified xsi:type="dcterms:W3CDTF">2026-11-07T06:43:29Z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