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доли в уставном капитале общества с ограниченной ответственностью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9" w:name="Xbc0d29cb07cd395d496429b4cb8d7b99610ff92"/>
    <w:p>
      <w:pPr>
        <w:pStyle w:val="Heading1"/>
      </w:pPr>
      <w:r>
        <w:t xml:space="preserve">Договор купли-продажи доли в уставном капитале общества с ограниченной ответственностью</w:t>
      </w:r>
    </w:p>
    <w:p>
      <w:pPr>
        <w:pStyle w:val="FirstParagraph"/>
      </w:pPr>
      <w:r>
        <w:t xml:space="preserve">Общество с ограниченной ответственностью «Ромашка», ОГРН 1157746000000, ИНН 7712345678, адрес: 125009, г. Москва, ул. Тверская, д. 1, в лице участника Петрова Петра Петровича, паспорт 45 00 № 000000, именуемый в дальнейшем «Продавец», и гражданин Сидоров Иван Иванович, паспорт 45 01 № 111111, адрес: 125009, г. Москва, ул. Арбат, д. 2, именуемый в дальнейшем «Покупатель», заключили настоящий договор о нижеследующем.</w:t>
      </w:r>
    </w:p>
    <w:p>
      <w:pPr>
        <w:pStyle w:val="BodyText"/>
      </w:pPr>
      <w:r>
        <w:t xml:space="preserve">1. Продавец продаёт, а Покупатель покупает долю в уставном капитале ООО «Ромашка» в размере 50 % уставного капитала номинальной стоимостью 5 000 рублей. Размер уставного капитала общества — 10 000 рублей.</w:t>
      </w:r>
    </w:p>
    <w:p>
      <w:pPr>
        <w:pStyle w:val="BodyText"/>
      </w:pPr>
      <w:r>
        <w:t xml:space="preserve">2. Доля продаётся за 160 000 рублей. Покупатель оплачивает цену в течение 5 рабочих дней с даты регистрации перехода доли в ЕГРЮЛ на расчётный счёт Продавца.</w:t>
      </w:r>
    </w:p>
    <w:p>
      <w:pPr>
        <w:pStyle w:val="BodyText"/>
      </w:pPr>
      <w:r>
        <w:t xml:space="preserve">3. Продавец заверяет, что доля не заложена, не арестована, в спорах не участвует, общество не находится в процедуре банкротства, а уставный капитал оплачен полностью.</w:t>
      </w:r>
    </w:p>
    <w:p>
      <w:pPr>
        <w:pStyle w:val="BodyText"/>
      </w:pPr>
      <w:r>
        <w:t xml:space="preserve">4. Договор подлежит нотариальному удостоверению. Расходы на нотариуса несёт Покупатель. Переход доли регистрируется в ЕГРЮЛ нотариусом.</w:t>
      </w:r>
    </w:p>
    <w:p>
      <w:pPr>
        <w:pStyle w:val="BodyText"/>
      </w:pPr>
      <w:r>
        <w:t xml:space="preserve">5. Договор составлен в трёх экземплярах: по одному для каждой стороны и один для нотариуса.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Сидоров И. И.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доли в уставном капитале общества с ограниченной ответственностью</dc:title>
  <dc:creator/>
  <dc:language>ru</dc:language>
  <cp:keywords/>
  <dcterms:created xsi:type="dcterms:W3CDTF">2026-11-04T20:31:38Z</dcterms:created>
  <dcterms:modified xsi:type="dcterms:W3CDTF">2026-11-04T20:31:38Z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