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купли-продажи мебели</w:t>
      </w:r>
    </w:p>
    <w:p>
      <w:pPr>
        <w:pStyle w:val="FirstParagraph"/>
      </w:pPr>
      <w:r>
        <w:t xml:space="preserve">ООО «Ромашка», именуемое в дальнейшем «Продавец», в лице генерального директора П. П. Петрова, действующего на основании устава,</w:t>
      </w:r>
    </w:p>
    <w:p>
      <w:pPr>
        <w:pStyle w:val="BodyText"/>
      </w:pPr>
      <w:r>
        <w:t xml:space="preserve">и ООО «Василёк», именуемое в дальнейшем «Покупатель», в лице директора И. И. Иванова, действующего на основании устава,</w:t>
      </w:r>
    </w:p>
    <w:p>
      <w:pPr>
        <w:pStyle w:val="BodyText"/>
      </w:pPr>
      <w:r>
        <w:t xml:space="preserve">заключили настоящий договор о нижеследующем.</w:t>
      </w:r>
    </w:p>
    <w:bookmarkStart w:id="10" w:name="договор-купли-продажи-мебели"/>
    <w:p>
      <w:pPr>
        <w:pStyle w:val="Heading1"/>
      </w:pPr>
      <w:r>
        <w:t xml:space="preserve">Договор купли-продажи мебели</w:t>
      </w:r>
    </w:p>
    <w:bookmarkStart w:id="9" w:name="section"/>
    <w:p>
      <w:pPr>
        <w:pStyle w:val="Heading2"/>
      </w:pPr>
      <w:r>
        <w:t xml:space="preserve">№ ____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1. Предмет договора. Продавец передаёт Покупателю мебель по спецификации (приложение № 1), а Покупатель принимает её и оплачивает. Спецификация указывает наименование, артикул, материал корпуса и фасадов, цвет, габариты, количество и цену каждой позиции.</w:t>
      </w:r>
    </w:p>
    <w:p>
      <w:pPr>
        <w:pStyle w:val="BodyText"/>
      </w:pPr>
      <w:r>
        <w:t xml:space="preserve">2. Цена и порядок расчётов. Цена договора — сумма по спецификации и включает изготовление, упаковку и доставку по адресу, указанному Покупателем. Покупатель перечисляет аванс 30 % в течение 5 рабочих дней с даты подписания договора, остаток — в течение 5 рабочих дней с даты приёмки.</w:t>
      </w:r>
    </w:p>
    <w:p>
      <w:pPr>
        <w:pStyle w:val="BodyText"/>
      </w:pPr>
      <w:r>
        <w:t xml:space="preserve">3. Сроки. Продавец передаёт мебель в течение 30 рабочих дней с даты поступления аванса. Датой передачи считается дата подписания Покупателем накладной или универсального передаточного документа.</w:t>
      </w:r>
    </w:p>
    <w:p>
      <w:pPr>
        <w:pStyle w:val="BodyText"/>
      </w:pPr>
      <w:r>
        <w:t xml:space="preserve">4. Приёмка. Покупатель осматривает мебель при передаче и проверяет её по спецификации: количество, артикул, габариты, цвет, целостность деталей и фурнитуры. Недостатки, которые видны при обычном осмотре, Покупатель указывает в накладной или акте. Скрытые недостатки он вправе заявить в течение гарантийного срока.</w:t>
      </w:r>
    </w:p>
    <w:p>
      <w:pPr>
        <w:pStyle w:val="BodyText"/>
      </w:pPr>
      <w:r>
        <w:t xml:space="preserve">5. Гарантия. Продавец отвечает за недостатки мебели в течение 12 месяцев с даты передачи, если они возникли не по вине Покупателя. Недостатки, возникшие по вине Продавца, он устраняет своими силами и за свой счёт в течение 20 рабочих дней с даты получения письменного извещения.</w:t>
      </w:r>
    </w:p>
    <w:p>
      <w:pPr>
        <w:pStyle w:val="BodyText"/>
      </w:pPr>
      <w:r>
        <w:t xml:space="preserve">6. Ответственность. За просрочку передачи мебели Продавец платит пени 0,1 % от стоимости не переданной в срок мебели за каждый день просрочки. За просрочку оплаты Покупатель платит пени 0,1 % от суммы долга за каждый день просрочки.</w:t>
      </w:r>
    </w:p>
    <w:p>
      <w:pPr>
        <w:pStyle w:val="BodyText"/>
      </w:pPr>
      <w:r>
        <w:t xml:space="preserve">7. Прочие условия. Споры стороны решают переговорами, а при недостижении согласия — в арбитражном суде по месту нахождения ответчика. Договор вступает в силу с даты подписания и действует до полного исполнения обязательств.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Продавец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Директор ООО «Василёк»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мебели</dc:title>
  <dc:creator/>
  <dc:language>ru</dc:language>
  <cp:keywords/>
  <dcterms:created xsi:type="dcterms:W3CDTF">2026-11-06T21:44:28Z</dcterms:created>
  <dcterms:modified xsi:type="dcterms:W3CDTF">2026-11-06T21:44:28Z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