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магазина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купли-продажи-магазина"/>
    <w:p>
      <w:pPr>
        <w:pStyle w:val="Heading1"/>
      </w:pPr>
      <w:r>
        <w:t xml:space="preserve">Договор купли-продажи магазина</w:t>
      </w:r>
    </w:p>
    <w:bookmarkStart w:id="9" w:name="предприятия-как-имущественного-комплекса"/>
    <w:p>
      <w:pPr>
        <w:pStyle w:val="Heading2"/>
      </w:pPr>
      <w:r>
        <w:t xml:space="preserve">(предприятия как имущественного комплекса)</w:t>
      </w:r>
    </w:p>
    <w:p>
      <w:pPr>
        <w:pStyle w:val="FirstParagraph"/>
      </w:pPr>
      <w:r>
        <w:t xml:space="preserve">№ 7-КП</w:t>
      </w:r>
    </w:p>
    <w:p>
      <w:pPr>
        <w:pStyle w:val="BodyText"/>
      </w:pPr>
      <w:r>
        <w:t xml:space="preserve">ООО «Ромашка», ИНН 7701234567, ОГРН 1157746000000, в лице генерального директора Петрова Петра Петровича, действующего на основании устава, именуемое в дальнейшем «Продавец», с одной стороны и ООО «Ласточка», ИНН 7707654321, ОГРН 1167746000001, в лице генерального директора Ивановой Ирины Ивановны, действующей на основании устава, именуемое в дальнейшем «Покупатель»,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 Продавец передаёт в собственность Покупателя предприятие — магазин по адресу: г. Москва, ул. Лесная, д. 8, пом. 1, а Покупатель принимает его и уплачивает цену в порядке и сроки, установленные договором.</w:t>
      </w:r>
    </w:p>
    <w:p>
      <w:pPr>
        <w:pStyle w:val="BodyText"/>
      </w:pPr>
      <w:r>
        <w:t xml:space="preserve">2. В состав предприятия входят: оборудование торгового зала и склада по перечню в приложении № 1; товарные остатки по акту инвентаризации на дату передачи; права и обязанности арендатора по договору аренды помещения от 12.01.2024 № 15-А; права на товарный знак «Ромашка» по свидетельству № 123456; действующие договоры поставки по перечню в приложении № 2.</w:t>
      </w:r>
    </w:p>
    <w:p>
      <w:pPr>
        <w:pStyle w:val="BodyText"/>
      </w:pPr>
      <w:r>
        <w:t xml:space="preserve">3. Цена предприятия — 4 500 000 рублей, из которых 1 200 000 рублей — стоимость товарных остатков. Цена определена по отчёту оценщика от 20.10.2026 № 88. Покупатель уплачивает цену в течение 5 рабочих дней с даты подписания передаточного акта на счёт Продавца.</w:t>
      </w:r>
    </w:p>
    <w:p>
      <w:pPr>
        <w:pStyle w:val="BodyText"/>
      </w:pPr>
      <w:r>
        <w:t xml:space="preserve">4. Право собственности на предприятие переходит к Покупателю с момента государственной регистрации перехода права. До регистрации Покупатель вправе пользоваться имуществом по акту передачи и оплачивать текущие расходы магазина.</w:t>
      </w:r>
    </w:p>
    <w:p>
      <w:pPr>
        <w:pStyle w:val="BodyText"/>
      </w:pPr>
      <w:r>
        <w:t xml:space="preserve">5. Передача предприятия оформляется передаточным актом, в котором указывают состав предприятия, уведомления кредиторам и работникам, сведения о недостатках имущества. Акт подписывают обе стороны.</w:t>
      </w:r>
    </w:p>
    <w:p>
      <w:pPr>
        <w:pStyle w:val="BodyText"/>
      </w:pPr>
      <w:r>
        <w:t xml:space="preserve">6. Продавец уведомляет работников магазина о продаже предприятия в письменной форме в течение трёх рабочих дней с даты подписания договора. Трудовые договоры продолжают действовать на прежних условиях.</w:t>
      </w:r>
    </w:p>
    <w:p>
      <w:pPr>
        <w:pStyle w:val="BodyText"/>
      </w:pPr>
      <w:r>
        <w:t xml:space="preserve">7. Продавец отвечает за недостатки предприятия и переданного имущества, если Покупатель докажет, что недостатки возникли до передачи и Продавец о них не сообщил.</w:t>
      </w:r>
    </w:p>
    <w:p>
      <w:pPr>
        <w:pStyle w:val="BodyText"/>
      </w:pPr>
      <w:r>
        <w:t xml:space="preserve">8. Договор вступает в силу с даты подписания и действует до полного исполнения сторонами обязательств. Споры передаются на рассмотрение Арбитражного суда г. Москвы.</w:t>
      </w:r>
    </w:p>
    <w:p>
      <w:pPr>
        <w:pStyle w:val="BodyText"/>
      </w:pPr>
      <w:r>
        <w:t xml:space="preserve">Приложения: 1. Перечень оборудования на 4 л. 2. Перечень договоров поставки на 2 л. 3. Акт инвентаризации товарных остатков на 6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магазина</dc:title>
  <dc:creator/>
  <dc:language>ru</dc:language>
  <cp:keywords/>
  <dcterms:created xsi:type="dcterms:W3CDTF">2026-11-07T20:34:31Z</dcterms:created>
  <dcterms:modified xsi:type="dcterms:W3CDTF">2026-11-07T20:34:31Z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