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Петров Пётр Петрович, паспорт 45 12 № 345678, выдан ОВД района Хамовники 12.03.2015, зарегистрированный по адресу: г. Москва, ул. Льва Толстого, д. 10, кв. 5, именуемый в дальнейшем «Продавец»,</w:t>
      </w:r>
    </w:p>
    <w:p>
      <w:pPr>
        <w:pStyle w:val="BodyText"/>
      </w:pPr>
      <w:r>
        <w:t xml:space="preserve">и Смирнова Анна Ивановна, паспорт 50 14 № 123456, выдан ОУФМС России по г. Москве 20.06.2014, зарегистрированная по адресу: г. Москва, ул. Профсоюзная, д. 25, кв. 8, именуемая в дальнейшем «Покупатель»,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Xbc0d29cb07cd395d496429b4cb8d7b99610ff92"/>
    <w:p>
      <w:pPr>
        <w:pStyle w:val="Heading1"/>
      </w:pPr>
      <w:r>
        <w:t xml:space="preserve">Договор купли-продажи доли в уставном капитале общества с ограниченной ответственностью</w:t>
      </w:r>
    </w:p>
    <w:bookmarkStart w:id="9" w:name="Xd8c14e7925093327c64992ead6bb992533230a4"/>
    <w:p>
      <w:pPr>
        <w:pStyle w:val="Heading2"/>
      </w:pPr>
      <w:r>
        <w:t xml:space="preserve">о продаже доли в размере 40 % уставного капитала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1. Продавец продаёт, а Покупатель покупает принадлежащую Продавцу долю в уставном капитале общества с ограниченной ответственностью «Ромашка» (ОГРН 1157746000000, ИНН 7700000000) в размере 40 % уставного капитала номинальной стоимостью 4 000 рублей.</w:t>
      </w:r>
    </w:p>
    <w:p>
      <w:pPr>
        <w:pStyle w:val="BodyText"/>
      </w:pPr>
      <w:r>
        <w:t xml:space="preserve">2. Доля продаётся за 1 200 000 рублей. Покупатель уплачивает цену в день подписания настоящего договора наличными либо перечисляет на счёт Продавца в течение трёх рабочих дней после нотариального удостоверения договора.</w:t>
      </w:r>
    </w:p>
    <w:p>
      <w:pPr>
        <w:pStyle w:val="BodyText"/>
      </w:pPr>
      <w:r>
        <w:t xml:space="preserve">3. Продавец заверяет, что доля полностью оплачена, не заложена, не находится под арестом, в отношении доли отсутствуют споры и притязания третьих лиц, права участников на преимущественное приобретение доли соблюдены.</w:t>
      </w:r>
    </w:p>
    <w:p>
      <w:pPr>
        <w:pStyle w:val="BodyText"/>
      </w:pPr>
      <w:r>
        <w:t xml:space="preserve">4. Доля переходит к Покупателю с момента внесения соответствующей записи в единый государственный реестр юридических лиц. Нотариус подаёт заявление о внесении изменений в ЕГРЮЛ в течение двух рабочих дней со дня удостоверения договора.</w:t>
      </w:r>
    </w:p>
    <w:p>
      <w:pPr>
        <w:pStyle w:val="BodyText"/>
      </w:pPr>
      <w:r>
        <w:t xml:space="preserve">5. Договор составлен в трёх экземплярах, один из которых хранится в делах нотариуса, по одному — у каждой из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Смирнова А.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уставном капитале общества с ограниченной ответственностью</dc:title>
  <dc:creator/>
  <dc:language>ru</dc:language>
  <cp:keywords/>
  <dcterms:created xsi:type="dcterms:W3CDTF">2026-10-31T20:31:43Z</dcterms:created>
  <dcterms:modified xsi:type="dcterms:W3CDTF">2026-10-31T20:31:43Z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