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конвертируемого займа</w:t>
      </w:r>
    </w:p>
    <w:p>
      <w:pPr>
        <w:pStyle w:val="FirstParagraph"/>
      </w:pPr>
      <w:r>
        <w:t xml:space="preserve">Займодавец: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Заёмщик: ______________________________</w:t>
      </w:r>
    </w:p>
    <w:p>
      <w:pPr>
        <w:pStyle w:val="BodyText"/>
      </w:pPr>
      <w:r>
        <w:t xml:space="preserve">ИНН, адрес: ______________________________</w:t>
      </w:r>
    </w:p>
    <w:bookmarkStart w:id="10" w:name="договор-конвертируемого-займа"/>
    <w:p>
      <w:pPr>
        <w:pStyle w:val="Heading1"/>
      </w:pPr>
      <w:r>
        <w:t xml:space="preserve">Договор конвертируемого займа</w:t>
      </w:r>
    </w:p>
    <w:bookmarkStart w:id="9" w:name="X6582330a9a4b58fb5ad255887a13a75fb44a998"/>
    <w:p>
      <w:pPr>
        <w:pStyle w:val="Heading2"/>
      </w:pPr>
      <w:r>
        <w:t xml:space="preserve">между займодавцем и непубличным акционерным обществом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Сумма займа, проценты и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Подтверждения заёмщика о соответствии требованиям закона: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и обстоятельства, при которых займодавец вправе потребовать размещения акций; порядок определения их количества и цены: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размещения акций: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 и порядок изменения договора: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конвертируемого займа</dc:title>
  <dc:creator/>
  <dc:language>ru</dc:language>
  <cp:keywords/>
  <dcterms:created xsi:type="dcterms:W3CDTF">2026-11-01T20:31:46Z</dcterms:created>
  <dcterms:modified xsi:type="dcterms:W3CDTF">2026-11-01T20:31:46Z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