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комиссии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ОГРН 1207700000000</w:t>
      </w:r>
    </w:p>
    <w:p>
      <w:pPr>
        <w:pStyle w:val="BodyText"/>
      </w:pPr>
      <w:r>
        <w:t xml:space="preserve">в лице генерального директора П. П. Петрова</w:t>
      </w:r>
    </w:p>
    <w:p>
      <w:pPr>
        <w:pStyle w:val="BodyText"/>
      </w:pPr>
      <w:r>
        <w:t xml:space="preserve">и ООО «Ласточка»</w:t>
      </w:r>
    </w:p>
    <w:p>
      <w:pPr>
        <w:pStyle w:val="BodyText"/>
      </w:pPr>
      <w:r>
        <w:t xml:space="preserve">ИНН 7800000000, ОГРН 1207800000000</w:t>
      </w:r>
    </w:p>
    <w:p>
      <w:pPr>
        <w:pStyle w:val="BodyText"/>
      </w:pPr>
      <w:r>
        <w:t xml:space="preserve">в лице директора И. И. Иванова</w:t>
      </w:r>
    </w:p>
    <w:bookmarkStart w:id="10" w:name="договор-комиссии"/>
    <w:p>
      <w:pPr>
        <w:pStyle w:val="Heading1"/>
      </w:pPr>
      <w:r>
        <w:t xml:space="preserve">Договор комиссии</w:t>
      </w:r>
    </w:p>
    <w:bookmarkStart w:id="9" w:name="на-реализацию-товара"/>
    <w:p>
      <w:pPr>
        <w:pStyle w:val="Heading2"/>
      </w:pPr>
      <w:r>
        <w:t xml:space="preserve">на реализацию товара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1. Предмет договора. Комиссионер обязуется по поручению комитента за вознаграждение совершать от своего имени, но за счёт комитента сделки по продаже товара, перечисленного в приложении 1, а комитент — выплатить вознаграждение. Товар остаётся в собственности комитента до продажи покупателю.</w:t>
      </w:r>
    </w:p>
    <w:p>
      <w:pPr>
        <w:pStyle w:val="BodyText"/>
      </w:pPr>
      <w:r>
        <w:t xml:space="preserve">2. Цена. Товар продаётся по ценам не ниже указанных в приложении 1. Отступать от минимальной цены комиссионер вправе только с письменного согласия комитента. Дополнительная выгода, полученная при продаже дороже минимальной цены, делится пополам, если комитент не установил иное.</w:t>
      </w:r>
    </w:p>
    <w:p>
      <w:pPr>
        <w:pStyle w:val="BodyText"/>
      </w:pPr>
      <w:r>
        <w:t xml:space="preserve">3. Вознаграждение. Вознаграждение комиссионера — 10 % от цены продажи товара. Оно удерживается из выручки, поступившей комиссионеру, после исполнения поручения.</w:t>
      </w:r>
    </w:p>
    <w:p>
      <w:pPr>
        <w:pStyle w:val="BodyText"/>
      </w:pPr>
      <w:r>
        <w:t xml:space="preserve">4. Отчёт и расчёты. Комиссионер представляет отчёт о проданном товаре не позднее 5-го числа месяца, следующего за отчётным, с приложением копий документов о продаже. Выручку за вычетом вознаграждения комиссионер перечисляет комитенту в течение 5 рабочих дней со дня отчёта.</w:t>
      </w:r>
    </w:p>
    <w:p>
      <w:pPr>
        <w:pStyle w:val="BodyText"/>
      </w:pPr>
      <w:r>
        <w:t xml:space="preserve">5. Ответственность. За просрочку перечисления денег комиссионер платит комитенту пени в размере 0,1 % от суммы долга за каждый день просрочки.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Комитент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Комиссионер</w:t>
            </w:r>
          </w:p>
          <w:p>
            <w:pPr>
              <w:pStyle w:val="BodyText"/>
            </w:pPr>
            <w:r>
              <w:t xml:space="preserve">Директор ООО «Ласточка»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комиссии</dc:title>
  <dc:creator/>
  <dc:language>ru</dc:language>
  <cp:keywords/>
  <dcterms:created xsi:type="dcterms:W3CDTF">2026-10-28T22:22:26Z</dcterms:created>
  <dcterms:modified xsi:type="dcterms:W3CDTF">2026-10-28T22:22:26Z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