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Лицензионный договор</w:t>
      </w:r>
    </w:p>
    <w:p>
      <w:pPr>
        <w:pStyle w:val="FirstParagraph"/>
      </w:pPr>
      <w:r>
        <w:t xml:space="preserve">ООО «Ромашка»,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ООО «Василёк», в лице генерального директора Иванова Ивана Ивановича, действующего на основании устава,</w:t>
      </w:r>
    </w:p>
    <w:bookmarkStart w:id="10" w:name="лицензионный-договор"/>
    <w:p>
      <w:pPr>
        <w:pStyle w:val="Heading1"/>
      </w:pPr>
      <w:r>
        <w:t xml:space="preserve">Лицензионный договор</w:t>
      </w:r>
    </w:p>
    <w:bookmarkStart w:id="9" w:name="Xa8cebbb6aaf2729ae16398447193eb45ac4ffef"/>
    <w:p>
      <w:pPr>
        <w:pStyle w:val="Heading2"/>
      </w:pPr>
      <w:r>
        <w:t xml:space="preserve">о предоставлении права использования программы для ЭВМ</w:t>
      </w:r>
    </w:p>
    <w:p>
      <w:pPr>
        <w:pStyle w:val="FirstParagraph"/>
      </w:pPr>
      <w:r>
        <w:t xml:space="preserve">16 ноября 2026 г. № 14-Л</w:t>
      </w:r>
    </w:p>
    <w:p>
      <w:pPr>
        <w:pStyle w:val="BodyText"/>
      </w:pPr>
      <w:r>
        <w:t xml:space="preserve">1. Предмет договора. Лицензиар предоставляет лицензиату право использования программы для ЭВМ «Ромашка: склад» в объёме, указанном в пункте 2, а лицензиат уплачивает вознаграждение в порядке пункта 3.</w:t>
      </w:r>
    </w:p>
    <w:p>
      <w:pPr>
        <w:pStyle w:val="BodyText"/>
      </w:pPr>
      <w:r>
        <w:t xml:space="preserve">2. Способы использования. Лицензиату разрешается воспроизведение программы в объёме, необходимом для её установки и запуска на 20 рабочих местах, и использование по функциональному назначению. Право на распространение, переработку и передачу права третьим лицам не предоставляется.</w:t>
      </w:r>
    </w:p>
    <w:p>
      <w:pPr>
        <w:pStyle w:val="BodyText"/>
      </w:pPr>
      <w:r>
        <w:t xml:space="preserve">3. Вознаграждение. За право использования лицензиат платит 120 000 рублей единовременно в течение 10 рабочих дней с даты подписания акта передачи экземпляра программы.</w:t>
      </w:r>
    </w:p>
    <w:p>
      <w:pPr>
        <w:pStyle w:val="BodyText"/>
      </w:pPr>
      <w:r>
        <w:t xml:space="preserve">4. Срок. Договор действует 3 года с даты подписания. По окончании срока лицензиат прекращает использование и удаляет экземпляры программы.</w:t>
      </w:r>
    </w:p>
    <w:p>
      <w:pPr>
        <w:pStyle w:val="BodyText"/>
      </w:pPr>
      <w:r>
        <w:t xml:space="preserve">5. Территория. Право использования предоставляется на территории Российской Федерации.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Лицензиар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Лицензиат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</dc:title>
  <dc:creator/>
  <dc:language>ru</dc:language>
  <cp:keywords/>
  <dcterms:created xsi:type="dcterms:W3CDTF">2026-11-03T20:32:12Z</dcterms:created>
  <dcterms:modified xsi:type="dcterms:W3CDTF">2026-11-03T20:32:12Z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