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хранения</w:t>
      </w:r>
    </w:p>
    <w:p>
      <w:pPr>
        <w:pStyle w:val="FirstParagraph"/>
      </w:pPr>
      <w:r>
        <w:t xml:space="preserve">ООО «Склад-Сервис»</w:t>
      </w:r>
    </w:p>
    <w:p>
      <w:pPr>
        <w:pStyle w:val="BodyText"/>
      </w:pPr>
      <w:r>
        <w:t xml:space="preserve">в лице директора А. В. Смирнова, действующего на основании устава,</w:t>
      </w:r>
    </w:p>
    <w:p>
      <w:pPr>
        <w:pStyle w:val="BodyText"/>
      </w:pPr>
      <w:r>
        <w:t xml:space="preserve">и ООО «Мебель Плюс»</w:t>
      </w:r>
    </w:p>
    <w:p>
      <w:pPr>
        <w:pStyle w:val="BodyText"/>
      </w:pPr>
      <w:r>
        <w:t xml:space="preserve">в лице директора И. И. Ивановой, действующей на основании устава,</w:t>
      </w:r>
    </w:p>
    <w:bookmarkStart w:id="10" w:name="договор-хранения"/>
    <w:p>
      <w:pPr>
        <w:pStyle w:val="Heading1"/>
      </w:pPr>
      <w:r>
        <w:t xml:space="preserve">Договор хранения</w:t>
      </w:r>
    </w:p>
    <w:bookmarkStart w:id="9" w:name="хр"/>
    <w:p>
      <w:pPr>
        <w:pStyle w:val="Heading2"/>
      </w:pPr>
      <w:r>
        <w:t xml:space="preserve">№ 7/ХР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Хранитель обязуется хранить вещи, переданные Поклажедателем, и возвратить их в сохранности. Вещи: мебель в упаковке, 40 мест, стоимость 1 200 000 рублей.</w:t>
      </w:r>
    </w:p>
    <w:p>
      <w:pPr>
        <w:pStyle w:val="BodyText"/>
      </w:pPr>
      <w:r>
        <w:t xml:space="preserve">2. Место хранения: отапливаемый склад по адресу г. Москва, ул. Складская, д. 4, секция 12.</w:t>
      </w:r>
    </w:p>
    <w:p>
      <w:pPr>
        <w:pStyle w:val="BodyText"/>
      </w:pPr>
      <w:r>
        <w:t xml:space="preserve">3. Срок хранения: с 16 ноября 2026 года по 15 февраля 2027 года.</w:t>
      </w:r>
    </w:p>
    <w:p>
      <w:pPr>
        <w:pStyle w:val="BodyText"/>
      </w:pPr>
      <w:r>
        <w:t xml:space="preserve">4. Вознаграждение: 18 000 рублей в месяц, оплата до 5-го числа оплачиваемого месяца.</w:t>
      </w:r>
    </w:p>
    <w:p>
      <w:pPr>
        <w:pStyle w:val="BodyText"/>
      </w:pPr>
      <w:r>
        <w:t xml:space="preserve">5. Приёмка и выдача. При приёмке стороны подписывают акт с перечнем мест и осмотром упаковки; выдача — по акту и доверенности представителя Поклажедателя.</w:t>
      </w:r>
    </w:p>
    <w:p>
      <w:pPr>
        <w:pStyle w:val="BodyText"/>
      </w:pPr>
      <w:r>
        <w:t xml:space="preserve">6. Ответственность. Хранитель отвечает за утрату и повреждение вещей, если не докажет, что они произошли вследствие обстоятельств, которые он не мог предотвратить.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Директор ООО «Склад-Сервис»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Директор ООО «Мебель Плюс»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</dc:title>
  <dc:creator/>
  <dc:language>ru</dc:language>
  <cp:keywords/>
  <dcterms:created xsi:type="dcterms:W3CDTF">2026-10-28T22:22:25Z</dcterms:created>
  <dcterms:modified xsi:type="dcterms:W3CDTF">2026-10-28T22:22:25Z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