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</w:t>
      </w:r>
    </w:p>
    <w:p>
      <w:pPr>
        <w:pStyle w:val="BodyText"/>
      </w:pPr>
      <w:r>
        <w:t xml:space="preserve">и ______________________________________</w:t>
      </w:r>
    </w:p>
    <w:p>
      <w:pPr>
        <w:pStyle w:val="BodyText"/>
      </w:pPr>
      <w:r>
        <w:t xml:space="preserve">именуемые Сторонами, заключили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4a1bccc1dc604ac3861bf690f0a34f5e29ed568"/>
    <w:p>
      <w:pPr>
        <w:pStyle w:val="Heading2"/>
      </w:pPr>
      <w:r>
        <w:t xml:space="preserve">с плательщиком налога на профессиональный доход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__________________________________________________________________________, а Заказчик обязуется принять и оплатить их.</w:t>
      </w:r>
    </w:p>
    <w:p>
      <w:pPr>
        <w:pStyle w:val="BodyText"/>
      </w:pPr>
      <w:r>
        <w:t xml:space="preserve">2. Сроки. Услуги оказываются с «___» __________ 20__ г. по «___» __________ 20__ г. Результат передаётся по акту.</w:t>
      </w:r>
    </w:p>
    <w:p>
      <w:pPr>
        <w:pStyle w:val="BodyText"/>
      </w:pPr>
      <w:r>
        <w:t xml:space="preserve">3. Статус исполнителя. Исполнитель применяет специальный налоговый режим «Налог на профессиональный доход» и не является работником Заказчика. Исполнитель обязан сообщить Заказчику об утрате права на этот режим в течение ______ рабочих дней.</w:t>
      </w:r>
    </w:p>
    <w:p>
      <w:pPr>
        <w:pStyle w:val="BodyText"/>
      </w:pPr>
      <w:r>
        <w:t xml:space="preserve">4. Цена и оплата. Стоимость услуг — ______________ рублей. Заказчик платит в течение ______ рабочих дней после подписания акта при наличии чека, сформированного исполнителем в приложении «Мой налог».</w:t>
      </w:r>
    </w:p>
    <w:p>
      <w:pPr>
        <w:pStyle w:val="BodyText"/>
      </w:pPr>
      <w:r>
        <w:t xml:space="preserve">5. Порядок оказания. Исполнитель сам определяет способ и время оказания услуг, не подчиняется правилам внутреннего трудового распорядка и не получает от Заказчика гарантированной ежемесячной выплаты.</w:t>
      </w:r>
    </w:p>
    <w:p>
      <w:pPr>
        <w:pStyle w:val="BodyText"/>
      </w:pPr>
      <w:r>
        <w:t xml:space="preserve">6. Приёмка. По окончании услуг Стороны подписывают акт с перечнем оказанных услуг и их стоимостью.</w:t>
      </w:r>
    </w:p>
    <w:p>
      <w:pPr>
        <w:pStyle w:val="BodyText"/>
      </w:pPr>
      <w:r>
        <w:t xml:space="preserve">7. Ответственность и споры. __________________________________________________________________________</w:t>
      </w:r>
    </w:p>
    <w:p>
      <w:pPr>
        <w:pStyle w:val="BodyText"/>
      </w:pPr>
      <w:r>
        <w:t xml:space="preserve">8.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2026-10-28T22:22:24Z</dcterms:created>
  <dcterms:modified xsi:type="dcterms:W3CDTF">2026-10-28T22:22:24Z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