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фрахтования транспортного средства</w:t>
      </w:r>
    </w:p>
    <w:p>
      <w:pPr>
        <w:pStyle w:val="FirstParagraph"/>
      </w:pPr>
      <w:r>
        <w:t xml:space="preserve">Фрахтовщик: 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Фрахтователь: ____________________________</w:t>
      </w:r>
    </w:p>
    <w:p>
      <w:pPr>
        <w:pStyle w:val="BodyText"/>
      </w:pPr>
      <w:r>
        <w:t xml:space="preserve">в лице ___________________________________</w:t>
      </w:r>
    </w:p>
    <w:bookmarkStart w:id="10" w:name="Xad6191d562f4b6d47b81b837c332b60c63dd751"/>
    <w:p>
      <w:pPr>
        <w:pStyle w:val="Heading1"/>
      </w:pPr>
      <w:r>
        <w:t xml:space="preserve">Договор фрахтования транспортного средства</w:t>
      </w:r>
    </w:p>
    <w:bookmarkStart w:id="9" w:name="X95fddfe246d7075831a8b572bef1de3f335801b"/>
    <w:p>
      <w:pPr>
        <w:pStyle w:val="Heading2"/>
      </w:pPr>
      <w:r>
        <w:t xml:space="preserve">для перевозки пассажиров и багажа по заказу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Круг лиц: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Маршрут, время и место подачи: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Плата и порядок расчётов: 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Обязанности сторон: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 сторон: __________________________________________________________________________________________________________________________</w:t>
      </w:r>
    </w:p>
    <w:p>
      <w:pPr>
        <w:pStyle w:val="BodyText"/>
      </w:pPr>
      <w:r>
        <w:t xml:space="preserve">7. Срок действия и прочие условия: 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Фрахтовщик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Фрахтователь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фрахтования транспортного средства</dc:title>
  <dc:creator/>
  <dc:language>ru</dc:language>
  <cp:keywords/>
  <dcterms:created xsi:type="dcterms:W3CDTF">2026-10-31T20:31:35Z</dcterms:created>
  <dcterms:modified xsi:type="dcterms:W3CDTF">2026-10-31T20:31:35Z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