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финансирования под уступку денежного требования (факторинг)</w:t>
      </w:r>
    </w:p>
    <w:p>
      <w:pPr>
        <w:pStyle w:val="FirstParagraph"/>
      </w:pPr>
      <w:r>
        <w:t xml:space="preserve">ООО «Фактор», г. Москва</w:t>
      </w:r>
    </w:p>
    <w:p>
      <w:pPr>
        <w:pStyle w:val="BodyText"/>
      </w:pPr>
      <w:r>
        <w:t xml:space="preserve">в лице генерального директора С. А. Орлова, действующего на основании устава,</w:t>
      </w:r>
    </w:p>
    <w:p>
      <w:pPr>
        <w:pStyle w:val="BodyText"/>
      </w:pPr>
      <w:r>
        <w:t xml:space="preserve">и ООО «Ромашка», г. Москва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устава,</w:t>
      </w:r>
    </w:p>
    <w:bookmarkStart w:id="10" w:name="Xb86f099ecaba99c487c131807f3ac7178b20762"/>
    <w:p>
      <w:pPr>
        <w:pStyle w:val="Heading1"/>
      </w:pPr>
      <w:r>
        <w:t xml:space="preserve">Договор финансирования под уступку денежного требования (факторинг)</w:t>
      </w:r>
    </w:p>
    <w:bookmarkStart w:id="9" w:name="X4441f35990a39d88dca411142f167699de918f0"/>
    <w:p>
      <w:pPr>
        <w:pStyle w:val="Heading2"/>
      </w:pPr>
      <w:r>
        <w:t xml:space="preserve">о финансировании денежных требований к должникам</w:t>
      </w:r>
    </w:p>
    <w:p>
      <w:pPr>
        <w:pStyle w:val="FirstParagraph"/>
      </w:pPr>
      <w:r>
        <w:t xml:space="preserve">16 ноября 2026 г. № 7-Ф</w:t>
      </w:r>
    </w:p>
    <w:p>
      <w:pPr>
        <w:pStyle w:val="BodyText"/>
      </w:pPr>
      <w:r>
        <w:t xml:space="preserve">1. Предмет договора. Финансовый агент передаёт клиенту денежные средства в счёт денежных требований клиента к третьим лицам (должникам), вытекающих из поставок товаров и оказания услуг по договорам, перечисленным в приложении № 1, а клиент уступает эти требования финансовому агенту и оплачивает услуги финансового агента. Финансовый агент ведёт учёт уступленных требований, предъявляет их должникам к оплате, получает платежи и рассчитывается с клиентом.</w:t>
      </w:r>
    </w:p>
    <w:p>
      <w:pPr>
        <w:pStyle w:val="BodyText"/>
      </w:pPr>
      <w:r>
        <w:t xml:space="preserve">2. Сумма финансирования и вознаграждение. Финансовый агент передаёт клиенту до 80 % суммы уступленного требования. Вознаграждение финансового агента — 2 % от суммы требования и плата за пользование денежными средствами по ставке, указанной в приложении № 2. Вознаграждение удерживается из очередного платежа.</w:t>
      </w:r>
    </w:p>
    <w:p>
      <w:pPr>
        <w:pStyle w:val="BodyText"/>
      </w:pPr>
      <w:r>
        <w:t xml:space="preserve">3. Переход требования. Требование переходит к финансовому агенту в момент заключения договора, а требование по обязательству, которое возникнет в будущем, — с момента его возникновения, если стороны не согласовали более поздний срок.</w:t>
      </w:r>
    </w:p>
    <w:p>
      <w:pPr>
        <w:pStyle w:val="BodyText"/>
      </w:pPr>
      <w:r>
        <w:t xml:space="preserve">4. Ответственность клиента. Клиент отвечает за действительность уступленного требования. За неисполнение должником требования клиент отвечает, только если это прямо предусмотрено в приложении № 3 к договору.</w:t>
      </w:r>
    </w:p>
    <w:p>
      <w:pPr>
        <w:pStyle w:val="BodyText"/>
      </w:pPr>
      <w:r>
        <w:t xml:space="preserve">5. Расчёты. Если полученные от должника деньги меньше долга клиента перед финансовым агентом, обеспеченного уступкой, клиент отвечает за остаток долга. Остаток клиент перечисляет в течение 5 рабочих дней с даты получения отчёта финансового агента.</w:t>
      </w:r>
    </w:p>
    <w:p>
      <w:pPr>
        <w:pStyle w:val="BodyText"/>
      </w:pPr>
      <w:r>
        <w:t xml:space="preserve">6. Прочие условия. Споры рассматривает Арбитражный суд города Москвы. Договор действует до полного исполнения обязательств. Приложение № 1 — реестр требований, приложение № 2 — тарифы, приложение № 3 — условия об ответственности клиента за должника.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Финансовый агент</w:t>
            </w:r>
          </w:p>
          <w:p>
            <w:pPr>
              <w:pStyle w:val="BodyText"/>
            </w:pPr>
            <w:r>
              <w:t xml:space="preserve">Генеральный директор ООО «Фактор»</w:t>
            </w:r>
          </w:p>
          <w:p>
            <w:pPr>
              <w:pStyle w:val="BodyText"/>
            </w:pPr>
            <w:r>
              <w:t xml:space="preserve">____________ / С. А.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финансирования под уступку денежного требования (факторинг)</dc:title>
  <dc:creator/>
  <dc:language>ru</dc:language>
  <cp:keywords/>
  <dcterms:created xsi:type="dcterms:W3CDTF">2026-11-03T20:32:08Z</dcterms:created>
  <dcterms:modified xsi:type="dcterms:W3CDTF">2026-11-03T20:32:08Z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