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доверительного управления имуществом</w:t>
      </w:r>
    </w:p>
    <w:p>
      <w:pPr>
        <w:pStyle w:val="FirstParagraph"/>
      </w:pPr>
      <w:r>
        <w:t xml:space="preserve">________________________________________, именуемое в дальнейшем «Учредитель управления», в лице ________________________________________, действующего на основании ____________________,</w:t>
      </w:r>
    </w:p>
    <w:p>
      <w:pPr>
        <w:pStyle w:val="BodyText"/>
      </w:pPr>
      <w:r>
        <w:t xml:space="preserve">и ________________________________________, именуемое в дальнейшем «Управляющий», в лице ________________________________________, действующего на основании ____________________,</w:t>
      </w:r>
    </w:p>
    <w:bookmarkStart w:id="10" w:name="X78768fb19a500698f7b0d91ca9b6bab94bfd6cd"/>
    <w:p>
      <w:pPr>
        <w:pStyle w:val="Heading1"/>
      </w:pPr>
      <w:r>
        <w:t xml:space="preserve">Договор доверительного управления имуществом</w:t>
      </w:r>
    </w:p>
    <w:bookmarkStart w:id="9" w:name="X2db6e460f4cc4db445a84031c30e7cf4cc5febb"/>
    <w:p>
      <w:pPr>
        <w:pStyle w:val="Heading2"/>
      </w:pPr>
      <w:r>
        <w:t xml:space="preserve">о передаче в управление нежилого помещения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Учредитель управления передаёт Управляющему на срок ________ недвижимое имущество (указать наименование, адрес, кадастровый номер, площадь) ______________________________, а Управляющий обязуется управлять этим имуществом в интересах ______________________________.</w:t>
      </w:r>
    </w:p>
    <w:p>
      <w:pPr>
        <w:pStyle w:val="BodyText"/>
      </w:pPr>
      <w:r>
        <w:t xml:space="preserve">Управляющий совершает сделки с имуществом от своего имени, указывая в документах, что действует в качестве доверительного управляющего. Право собственности на имущество остаётся у Учредителя управления.</w:t>
      </w:r>
    </w:p>
    <w:p>
      <w:pPr>
        <w:pStyle w:val="BodyText"/>
      </w:pPr>
      <w:r>
        <w:t xml:space="preserve">Имущество передаётся по акту приёма-передачи в течение ________ рабочих дней с даты подписания договора. Акт является неотъемлемой частью договора.</w:t>
      </w:r>
    </w:p>
    <w:p>
      <w:pPr>
        <w:pStyle w:val="BodyText"/>
      </w:pPr>
      <w:r>
        <w:t xml:space="preserve">Вознаграждение Управляющего составляет ________ % от дохода, полученного от управления имуществом, и выплачивается ______________________________.</w:t>
      </w:r>
    </w:p>
    <w:p>
      <w:pPr>
        <w:pStyle w:val="BodyText"/>
      </w:pPr>
      <w:r>
        <w:t xml:space="preserve">Управляющий представляет Учредителю управления отчёт о своей деятельности ______________________________.</w:t>
      </w:r>
    </w:p>
    <w:p>
      <w:pPr>
        <w:pStyle w:val="BodyText"/>
      </w:pPr>
      <w:r>
        <w:t xml:space="preserve">Договор может быть прекращён по основаниям, предусмотренным статьёй 1024 Гражданского кодекса Российской Федерации. Учредитель управления вправе в любое время отказаться от договора, выплатив Управляющему вознаграждение за фактический срок управления.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Учредитель управления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Управляющий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доверительного управления имуществом</dc:title>
  <dc:creator/>
  <dc:language>ru</dc:language>
  <cp:keywords/>
  <dcterms:created xsi:type="dcterms:W3CDTF">2026-10-28T22:22:18Z</dcterms:created>
  <dcterms:modified xsi:type="dcterms:W3CDTF">2026-10-28T22:22:18Z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