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уступки права требования (цессии)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в лице генерального директора П. П. Петрова, действующего на основании устава,</w:t>
      </w:r>
    </w:p>
    <w:p>
      <w:pPr>
        <w:pStyle w:val="BodyText"/>
      </w:pPr>
      <w:r>
        <w:t xml:space="preserve">и ООО «Василёк»</w:t>
      </w:r>
    </w:p>
    <w:p>
      <w:pPr>
        <w:pStyle w:val="BodyText"/>
      </w:pPr>
      <w:r>
        <w:t xml:space="preserve">в лице директора И. И. Иванова, действующего на основании устава,</w:t>
      </w:r>
    </w:p>
    <w:bookmarkStart w:id="10" w:name="договор-уступки-права-требования-цессии"/>
    <w:p>
      <w:pPr>
        <w:pStyle w:val="Heading1"/>
      </w:pPr>
      <w:r>
        <w:t xml:space="preserve">Договор уступки права требования (цессии)</w:t>
      </w:r>
    </w:p>
    <w:bookmarkStart w:id="9" w:name="X56410278a8e25d50dfb9f0ea83d7a489051d56c"/>
    <w:p>
      <w:pPr>
        <w:pStyle w:val="Heading2"/>
      </w:pPr>
      <w:r>
        <w:t xml:space="preserve">по договору поставки от 12 марта 2026 г. № 47</w:t>
      </w:r>
    </w:p>
    <w:p>
      <w:pPr>
        <w:pStyle w:val="FirstParagraph"/>
      </w:pPr>
      <w:r>
        <w:t xml:space="preserve">16 ноября 2026 г. № Ц-14</w:t>
      </w:r>
    </w:p>
    <w:p>
      <w:pPr>
        <w:pStyle w:val="BodyText"/>
      </w:pPr>
      <w:r>
        <w:t xml:space="preserve">1. Предмет договора. Цедент уступает, а Цессионарий принимает право требования к ООО «Ласточка» (должник) по договору поставки от 12 марта 2026 г. № 47 в размере 480 000 рублей — основной долг, а также право требования неустойки, начисленной по этому договору на дату подписания настоящего договора.</w:t>
      </w:r>
    </w:p>
    <w:p>
      <w:pPr>
        <w:pStyle w:val="BodyText"/>
      </w:pPr>
      <w:r>
        <w:t xml:space="preserve">2. Цена уступки. Цессионарий уплачивает Цеденту за уступаемое право 400 000 рублей в течение пяти рабочих дней с даты подписания настоящего договора.</w:t>
      </w:r>
    </w:p>
    <w:p>
      <w:pPr>
        <w:pStyle w:val="BodyText"/>
      </w:pPr>
      <w:r>
        <w:t xml:space="preserve">3. Документы. Цедент в течение трёх рабочих дней передаёт Цессионарию по акту оригинал договора поставки со всеми приложениями и дополнительными соглашениями, товарные накладные, акт сверки расчётов с должником и переписку о взыскании долга.</w:t>
      </w:r>
    </w:p>
    <w:p>
      <w:pPr>
        <w:pStyle w:val="BodyText"/>
      </w:pPr>
      <w:r>
        <w:t xml:space="preserve">4. Уведомление должника. Цедент направляет должнику письменное уведомление об уступке в течение трёх рабочих дней с даты подписания настоящего договора; копию уведомления и подтверждение отправки передаёт Цессионарию.</w:t>
      </w:r>
    </w:p>
    <w:p>
      <w:pPr>
        <w:pStyle w:val="BodyText"/>
      </w:pPr>
      <w:r>
        <w:t xml:space="preserve">5. Ответственность. Цедент отвечает за действительность уступленного права, но не отвечает за неисполнение обязательства должником, если стороны не договорились об ином.</w:t>
      </w:r>
    </w:p>
    <w:p>
      <w:pPr>
        <w:pStyle w:val="BodyText"/>
      </w:pPr>
      <w:r>
        <w:t xml:space="preserve">6. Прочие условия. Договор вступает в силу с даты подписания. Споры передаются на рассмотрение Арбитражного суда города Москвы. Договор составлен в двух экземплярах, по одному для каждой стороны.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Цедент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Цессионарий</w:t>
            </w:r>
          </w:p>
          <w:p>
            <w:pPr>
              <w:pStyle w:val="BodyText"/>
            </w:pPr>
            <w:r>
              <w:t xml:space="preserve">Директор ООО «Василёк»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уступки права требования (цессии)</dc:title>
  <dc:creator/>
  <dc:language>ru</dc:language>
  <cp:keywords/>
  <dcterms:created xsi:type="dcterms:W3CDTF">2026-10-28T22:22:16Z</dcterms:created>
  <dcterms:modified xsi:type="dcterms:W3CDTF">2026-10-28T22:22:16Z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