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безвозмездной передачи имущества</w:t>
      </w:r>
    </w:p>
    <w:p>
      <w:pPr>
        <w:pStyle w:val="FirstParagraph"/>
      </w:pPr>
      <w:r>
        <w:t xml:space="preserve">ООО «Ромашка», именуемое в дальнейшем «Даритель»,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Благотворительный фонд «Добрый путь», именуемый в дальнейшем «Одаряемый»,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безвозмездной-передачи-имущества"/>
    <w:p>
      <w:pPr>
        <w:pStyle w:val="Heading1"/>
      </w:pPr>
      <w:r>
        <w:t xml:space="preserve">Договор безвозмездной передачи имущества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Даритель безвозмездно передаёт, а Одаряемый принимает в собственность имущество: ноутбук Lenovo ThinkPad, 2024 года выпуска, балансовой стоимостью 62 000 рублей, согласно перечню (приложение № 1).</w:t>
      </w:r>
    </w:p>
    <w:p>
      <w:pPr>
        <w:pStyle w:val="BodyText"/>
      </w:pPr>
      <w:r>
        <w:t xml:space="preserve">2. Передача имущества оформляется актом приёма-передачи, который подписывают обе стороны. Право собственности переходит к Одаряемому с момента подписания акта.</w:t>
      </w:r>
    </w:p>
    <w:p>
      <w:pPr>
        <w:pStyle w:val="BodyText"/>
      </w:pPr>
      <w:r>
        <w:t xml:space="preserve">3. Имущество передаётся в благотворительных целях — для оснащения учебного класса фонда. Одаряемый обязуется использовать его по назначению и не отчуждать третьим лицам.</w:t>
      </w:r>
    </w:p>
    <w:p>
      <w:pPr>
        <w:pStyle w:val="BodyText"/>
      </w:pPr>
      <w:r>
        <w:t xml:space="preserve">4. Стороны подтверждают, что передача не связана со встречным предоставлением и не является вознаграждением по другим договорам.</w:t>
      </w:r>
    </w:p>
    <w:p>
      <w:pPr>
        <w:pStyle w:val="BodyText"/>
      </w:pPr>
      <w:r>
        <w:t xml:space="preserve">5. Договор вступает в силу с момента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pStyle w:val="BodyText"/>
            </w:pPr>
            <w:r>
              <w:t xml:space="preserve">Директор Благотворительного фонда «Добрый путь»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безвозмездной передачи имущества</dc:title>
  <dc:creator/>
  <dc:language>ru</dc:language>
  <cp:keywords/>
  <dcterms:created xsi:type="dcterms:W3CDTF">2026-11-01T20:31:41Z</dcterms:created>
  <dcterms:modified xsi:type="dcterms:W3CDTF">2026-11-01T20:31:41Z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