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нежилым помещением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«12» января 2027 г.</w:t>
      </w:r>
    </w:p>
    <w:bookmarkStart w:id="10" w:name="Xdf3a259ac8edf9b9fdb1c4edc6d4467d720d18b"/>
    <w:p>
      <w:pPr>
        <w:pStyle w:val="Heading1"/>
      </w:pPr>
      <w:r>
        <w:t xml:space="preserve">Договор безвозмездного пользования нежилым помещением</w:t>
      </w:r>
    </w:p>
    <w:bookmarkStart w:id="9" w:name="X86aa97d64d8b88671ee350aa411db42bb34182d"/>
    <w:p>
      <w:pPr>
        <w:pStyle w:val="Heading2"/>
      </w:pPr>
      <w:r>
        <w:t xml:space="preserve">между физическим лицом и индивидуальным предпринимателем</w:t>
      </w:r>
    </w:p>
    <w:p>
      <w:pPr>
        <w:pStyle w:val="FirstParagraph"/>
      </w:pPr>
      <w:r>
        <w:t xml:space="preserve">№ 1/2027</w:t>
      </w:r>
    </w:p>
    <w:p>
      <w:pPr>
        <w:pStyle w:val="BodyText"/>
      </w:pPr>
      <w:r>
        <w:t xml:space="preserve">Гражданин Иванов Пётр Сергеевич, паспорт серии 45 12 № 345678, выдан ОВД района Хамовники г. Москвы 14.03.2015, зарегистрированный по адресу: г. Москва, ул. Ленина, д. 5, кв. 12, именуемый в дальнейшем «Ссудодатель», с одной стороны, и индивидуальный предприниматель Смирнов Алексей Викторович, ОГРНИП 324770000000001, ИНН 770123456789, зарегистрированный по адресу: г. Москва, ул. Мира, д. 10, кв. 3, именуемый в дальнейшем «Ссудополучатель», с другой стороны, заключили настоящий договор о нижеследующем.</w:t>
      </w:r>
    </w:p>
    <w:p>
      <w:pPr>
        <w:pStyle w:val="BodyText"/>
      </w:pPr>
      <w:r>
        <w:t xml:space="preserve">1.1. Ссудодатель передаёт, а Ссудополучатель принимает в безвозмездное пользование нежилое помещение общей площадью 48,6 кв. м, кадастровый номер 77:01:0000000:1234, расположенное по адресу: г. Москва, ул. Ленина, д. 5, помещение II, этаж 1 (далее — Помещение).</w:t>
      </w:r>
      <w:r>
        <w:t xml:space="preserve"> </w:t>
      </w:r>
      <w:r>
        <w:t xml:space="preserve">1.2. Помещение принадлежит Ссудодателю на праве собственности, запись в ЕГРН от 20.05.2019 № 77:01:0000000:1234-77/001/2019-1.</w:t>
      </w:r>
      <w:r>
        <w:t xml:space="preserve"> </w:t>
      </w:r>
      <w:r>
        <w:t xml:space="preserve">1.3. Помещение передаётся для использования под магазин непродовольственных товаров.</w:t>
      </w:r>
    </w:p>
    <w:p>
      <w:pPr>
        <w:pStyle w:val="BodyText"/>
      </w:pPr>
      <w:r>
        <w:t xml:space="preserve">2.1. Договор заключён на срок 11 месяцев, с 12 января 2027 года по 11 декабря 2027 года.</w:t>
      </w:r>
      <w:r>
        <w:t xml:space="preserve"> </w:t>
      </w:r>
      <w:r>
        <w:t xml:space="preserve">2.2. Если ни одна из сторон не заявит об отказе за 30 дней до окончания срока, договор считается продлённым на тот же срок на тех же условиях.</w:t>
      </w:r>
    </w:p>
    <w:p>
      <w:pPr>
        <w:pStyle w:val="BodyText"/>
      </w:pPr>
      <w:r>
        <w:t xml:space="preserve">3.1. Пользование Помещением является безвозмездным. Плата за пользование не взимается.</w:t>
      </w:r>
      <w:r>
        <w:t xml:space="preserve"> </w:t>
      </w:r>
      <w:r>
        <w:t xml:space="preserve">3.2. Ссудополучатель оплачивает коммунальные услуги, электроэнергию, вывоз мусора и иные расходы на содержание Помещения по счетам ресурсоснабжающих организаций и управляющей компании.</w:t>
      </w:r>
      <w:r>
        <w:t xml:space="preserve"> </w:t>
      </w:r>
      <w:r>
        <w:t xml:space="preserve">3.3. Ссудодатель оплачивает налог на имущество физических лиц и взносы на капитальный ремонт.</w:t>
      </w:r>
    </w:p>
    <w:p>
      <w:pPr>
        <w:pStyle w:val="BodyText"/>
      </w:pPr>
      <w:r>
        <w:t xml:space="preserve">4.1. Ссудополучатель обязан использовать Помещение по назначению, поддерживать его в исправном состоянии, проводить текущий ремонт за свой счёт.</w:t>
      </w:r>
      <w:r>
        <w:t xml:space="preserve"> </w:t>
      </w:r>
      <w:r>
        <w:t xml:space="preserve">4.2. Капитальный ремонт Помещения проводит Ссудодатель, если иное не согласовано сторонами.</w:t>
      </w:r>
      <w:r>
        <w:t xml:space="preserve"> </w:t>
      </w:r>
      <w:r>
        <w:t xml:space="preserve">4.3. Ссудополучатель не вправе передавать Помещение в пользование третьим лицам, сдавать его в субаренду или вносить в уставный капитал без письменного согласия Ссудодателя.</w:t>
      </w:r>
    </w:p>
    <w:p>
      <w:pPr>
        <w:pStyle w:val="BodyText"/>
      </w:pPr>
      <w:r>
        <w:t xml:space="preserve">5.1. Помещение передаётся по акту приёма-передачи, который подписывают обе стороны. Акт является неотъемлемой частью договора.</w:t>
      </w:r>
      <w:r>
        <w:t xml:space="preserve"> </w:t>
      </w:r>
      <w:r>
        <w:t xml:space="preserve">5.2. При возврате Помещения стороны подписывают акт возврата с указанием состояния Помещения.</w:t>
      </w:r>
    </w:p>
    <w:p>
      <w:pPr>
        <w:pStyle w:val="BodyText"/>
      </w:pPr>
      <w:r>
        <w:t xml:space="preserve">6.1. Ссудодатель вправе в любое время отказаться от договора, предупредив Ссудополучателя за 1 месяц, если иной срок не установлен законом.</w:t>
      </w:r>
      <w:r>
        <w:t xml:space="preserve"> </w:t>
      </w:r>
      <w:r>
        <w:t xml:space="preserve">6.2. Ссудополучатель вправе в любое время отказаться от договора, предупредив Ссудодателя за 1 месяц.</w:t>
      </w:r>
      <w:r>
        <w:t xml:space="preserve"> </w:t>
      </w:r>
      <w:r>
        <w:t xml:space="preserve">6.3. Договор прекращается при отчуждении Помещения Ссудодателем, если новый собственник не согласился сохранить договор.</w:t>
      </w:r>
    </w:p>
    <w:p>
      <w:pPr>
        <w:pStyle w:val="BodyText"/>
      </w:pPr>
      <w:r>
        <w:t xml:space="preserve">7.1. Договор вступает в силу с момента подписания и действует до исполнения сторонами обязательств.</w:t>
      </w:r>
      <w:r>
        <w:t xml:space="preserve"> </w:t>
      </w:r>
      <w:r>
        <w:t xml:space="preserve">7.2. Договор составлен в двух экземплярах, по одному для каждой стороны, имеющих равную юридическую силу.</w:t>
      </w:r>
      <w:r>
        <w:t xml:space="preserve"> </w:t>
      </w:r>
      <w:r>
        <w:t xml:space="preserve">7.3. Споры разрешаются путём переговоров, при недостижении согласия — в суде по месту нахождения Помещения.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Иванов П. С.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ИП Смирнов А. В.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</dc:title>
  <dc:creator/>
  <dc:language>ru</dc:language>
  <cp:keywords/>
  <dcterms:created xsi:type="dcterms:W3CDTF">2026-10-31T20:31:33Z</dcterms:created>
  <dcterms:modified xsi:type="dcterms:W3CDTF">2026-10-31T20:31:33Z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