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безвозмездного пользования имуществом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5400443171b90647a719c092942682bff862697"/>
    <w:p>
      <w:pPr>
        <w:pStyle w:val="Heading1"/>
      </w:pPr>
      <w:r>
        <w:t xml:space="preserve">Договор безвозмездного пользования имуществом</w:t>
      </w:r>
    </w:p>
    <w:bookmarkStart w:id="9" w:name="между-юридическими-лицами"/>
    <w:p>
      <w:pPr>
        <w:pStyle w:val="Heading2"/>
      </w:pPr>
      <w:r>
        <w:t xml:space="preserve">между юридическими лицами</w:t>
      </w:r>
    </w:p>
    <w:p>
      <w:pPr>
        <w:pStyle w:val="FirstParagraph"/>
      </w:pPr>
      <w:r>
        <w:t xml:space="preserve">№ 7/БП</w:t>
      </w:r>
    </w:p>
    <w:p>
      <w:pPr>
        <w:pStyle w:val="BodyText"/>
      </w:pPr>
      <w:r>
        <w:t xml:space="preserve">Общество с ограниченной ответственностью «Ромашка», ИНН 7701234567, ОГРН 1157746123456, адрес: 125009, г. Москва, ул. Тверская, д. 10, офис 4, в лице генерального директора Петрова Петра Петровича, действующего на основании устава, именуемое в дальнейшем «Ссудодатель», с одной стороны и Общество с ограниченной ответственностью «Василёк», ИНН 7709876543, ОГРН 1167746987654, адрес: 125047, г. Москва, ул. Лесная, д. 5, офис 12, в лице генерального директора Иванова Ивана Ивановича, действующего на основании устава, именуемое в дальнейшем «Ссудополучатель», с другой стороны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Ссудодатель передаёт, а Ссудополучатель принимает в безвозмездное временное пользование оборудование — компрессор винтовой марки КВ-7,5, заводской номер 2019-0451, 2019 года выпуска, инвентарный номер 000123 (далее — имущество), для использования в производственных целях.</w:t>
      </w:r>
    </w:p>
    <w:p>
      <w:pPr>
        <w:pStyle w:val="BodyText"/>
      </w:pPr>
      <w:r>
        <w:t xml:space="preserve">1.2. Имущество принадлежит Ссудодателю на праве собственности, что подтверждается договором купли-продажи от 12 марта 2019 г. № 19/КП и актом приёма-передачи от 20 марта 2019 г. Имущество не заложено, под арестом не состоит, в споре и под запретом не находится.</w:t>
      </w:r>
    </w:p>
    <w:p>
      <w:pPr>
        <w:pStyle w:val="BodyText"/>
      </w:pPr>
      <w:r>
        <w:t xml:space="preserve">1.3. Имущество передаётся по акту приёма-передачи, который подписывают обе стороны. Акт — неотъемлемая часть договора.</w:t>
      </w:r>
    </w:p>
    <w:p>
      <w:pPr>
        <w:pStyle w:val="BodyText"/>
      </w:pPr>
      <w:r>
        <w:t xml:space="preserve">2. Срок и порядок пользования</w:t>
      </w:r>
    </w:p>
    <w:p>
      <w:pPr>
        <w:pStyle w:val="BodyText"/>
      </w:pPr>
      <w:r>
        <w:t xml:space="preserve">2.1. Имущество передаётся на срок с 10 ноября 2026 г. по 9 ноября 2027 г.</w:t>
      </w:r>
    </w:p>
    <w:p>
      <w:pPr>
        <w:pStyle w:val="BodyText"/>
      </w:pPr>
      <w:r>
        <w:t xml:space="preserve">2.2. Ссудополучатель пользуется имуществом по его назначению, поддерживает в исправном состоянии, проводит текущий ремонт за свой счёт и несёт расходы на его содержание.</w:t>
      </w:r>
    </w:p>
    <w:p>
      <w:pPr>
        <w:pStyle w:val="BodyText"/>
      </w:pPr>
      <w:r>
        <w:t xml:space="preserve">2.3. Передавать имущество в пользование третьим лицам, сдавать в аренду или продавать Ссудополучатель вправе только с письменного согласия Ссудодателя.</w:t>
      </w:r>
    </w:p>
    <w:p>
      <w:pPr>
        <w:pStyle w:val="BodyText"/>
      </w:pPr>
      <w:r>
        <w:t xml:space="preserve">3. Возврат имущества</w:t>
      </w:r>
    </w:p>
    <w:p>
      <w:pPr>
        <w:pStyle w:val="BodyText"/>
      </w:pPr>
      <w:r>
        <w:t xml:space="preserve">3.1. По окончании срока или при расторжении договора Ссудополучатель возвращает имущество в течение 10 рабочих дней по акту приёма-передачи в состоянии, в котором получил, с учётом нормального износа.</w:t>
      </w:r>
    </w:p>
    <w:p>
      <w:pPr>
        <w:pStyle w:val="BodyText"/>
      </w:pPr>
      <w:r>
        <w:t xml:space="preserve">3.2. Если имущество возвращено в состоянии хуже полученного, Ссудополучатель возмещает Ссудодателю стоимость восстановительного ремонта либо передаёт равноценную вещь.</w:t>
      </w:r>
    </w:p>
    <w:p>
      <w:pPr>
        <w:pStyle w:val="BodyText"/>
      </w:pPr>
      <w:r>
        <w:t xml:space="preserve">4. Прочие условия</w:t>
      </w:r>
    </w:p>
    <w:p>
      <w:pPr>
        <w:pStyle w:val="BodyText"/>
      </w:pPr>
      <w:r>
        <w:t xml:space="preserve">4.1. Договор вступает в силу с момента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4.2. Изменения и дополнения к договору оформляются письменно и подписываются обеими сторонами.</w:t>
      </w:r>
    </w:p>
    <w:p>
      <w:pPr>
        <w:pStyle w:val="BodyText"/>
      </w:pPr>
      <w:r>
        <w:t xml:space="preserve">4.3. Споры стороны решают путём переговоров, а при недостижении согласия — в арбитражном суде по месту нахождения Ссудодателя.</w:t>
      </w:r>
    </w:p>
    <w:p>
      <w:pPr>
        <w:pStyle w:val="BodyText"/>
      </w:pPr>
      <w:r>
        <w:t xml:space="preserve">4.4. Договор составлен в двух экземплярах, по одному для каждой стороны, имеющих равную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Ссудодатель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Ссудополучатель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безвозмездного пользования имуществом</dc:title>
  <dc:creator/>
  <dc:language>ru</dc:language>
  <cp:keywords/>
  <dcterms:created xsi:type="dcterms:W3CDTF">2026-11-07T20:34:03Z</dcterms:created>
  <dcterms:modified xsi:type="dcterms:W3CDTF">2026-11-07T20:34:03Z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