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ответственного хранения</w:t>
      </w:r>
    </w:p>
    <w:p>
      <w:pPr>
        <w:pStyle w:val="FirstParagraph"/>
      </w:pPr>
      <w:r>
        <w:t xml:space="preserve">ООО «Альфа»</w:t>
      </w:r>
    </w:p>
    <w:p>
      <w:pPr>
        <w:pStyle w:val="BodyText"/>
      </w:pPr>
      <w:r>
        <w:t xml:space="preserve">в лице генерального директора Иванова И. И.,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«Бета»</w:t>
      </w:r>
    </w:p>
    <w:p>
      <w:pPr>
        <w:pStyle w:val="BodyText"/>
      </w:pPr>
      <w:r>
        <w:t xml:space="preserve">в лице директора Петрова П. П.,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5a856095232272cb126d0228b4d34b357fbd541"/>
    <w:p>
      <w:pPr>
        <w:pStyle w:val="Heading1"/>
      </w:pPr>
      <w:r>
        <w:t xml:space="preserve">Договор безвозмездного ответственного хранения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«15» января 2027 г.</w:t>
      </w:r>
    </w:p>
    <w:p>
      <w:pPr>
        <w:pStyle w:val="BodyText"/>
      </w:pPr>
      <w:r>
        <w:t xml:space="preserve">1. Предмет договора. Поклажедатель передаёт, а хранитель принимает на хранение имущество, указанное в акте приёма-передачи (приложение № 1), обязуется обеспечить его сохранность и вернуть в том же состоянии с учётом естественного износа. Хранение осуществляется безвозмездно.</w:t>
      </w:r>
    </w:p>
    <w:p>
      <w:pPr>
        <w:pStyle w:val="BodyText"/>
      </w:pPr>
      <w:r>
        <w:t xml:space="preserve">2. Срок хранения. Имущество передаётся на срок до «31» декабря 2027 г. Если к моменту истечения срока ни одна из сторон не потребует возврата, договор считается продлённым на тот же срок.</w:t>
      </w:r>
    </w:p>
    <w:p>
      <w:pPr>
        <w:pStyle w:val="BodyText"/>
      </w:pPr>
      <w:r>
        <w:t xml:space="preserve">3. Обязанности хранителя. Хранитель обязуется принять имущество по акту, обеспечить его сохранность, не использовать имущество в своих целях, предоставлять поклажедателю доступ для осмотра и вернуть имущество по первому требованию.</w:t>
      </w:r>
    </w:p>
    <w:p>
      <w:pPr>
        <w:pStyle w:val="BodyText"/>
      </w:pPr>
      <w:r>
        <w:t xml:space="preserve">4. Ответственность. За утрату, недостачу или повреждение имущества хранитель отвечает в пределах его действительной стоимости, указанной в акте. Хранитель не отвечает, если докажет, что утрата или повреждение произошли вследствие непреодолимой силы либо умысла или грубой неосторожности поклажедателя.</w:t>
      </w:r>
    </w:p>
    <w:p>
      <w:pPr>
        <w:pStyle w:val="BodyText"/>
      </w:pPr>
      <w:r>
        <w:t xml:space="preserve">5. Возврат имущества. По истечении срока или по требованию поклажедателя хранитель возвращает имущество по акту в месте его хранения. Расходы на возврат несёт поклажедатель.</w:t>
      </w:r>
    </w:p>
    <w:p>
      <w:pPr>
        <w:pStyle w:val="BodyText"/>
      </w:pPr>
      <w:r>
        <w:t xml:space="preserve">6. Прочие условия. Договор составлен в двух экземплярах, по одному для каждой стороны. Все изменения оформляются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Директор ООО «Бета»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ответственного хранения</dc:title>
  <dc:creator/>
  <dc:language>ru</dc:language>
  <cp:keywords/>
  <dcterms:created xsi:type="dcterms:W3CDTF">2026-11-03T20:32:02Z</dcterms:created>
  <dcterms:modified xsi:type="dcterms:W3CDTF">2026-11-03T20:32:02Z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