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авторского заказа с отчуждением исключительного права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в лице генерального директора П. П. Петрова, действующего на основании устава, именуемое в дальнейшем «Заказчик», с одной стороны</w:t>
      </w:r>
    </w:p>
    <w:p>
      <w:pPr>
        <w:pStyle w:val="BodyText"/>
      </w:pPr>
      <w:r>
        <w:t xml:space="preserve">и гражданин РФ И. И. Иванов, именуемый в дальнейшем «Автор», с другой стороны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Xb9c9d5afb14ca91c951e3267ca27d8507b98987"/>
    <w:p>
      <w:pPr>
        <w:pStyle w:val="Heading1"/>
      </w:pPr>
      <w:r>
        <w:t xml:space="preserve">Договор авторского заказа с отчуждением исключительного права</w:t>
      </w:r>
    </w:p>
    <w:bookmarkStart w:id="9" w:name="X6aa7201dba5ce9f37f303ee33d8c72979f12ac4"/>
    <w:p>
      <w:pPr>
        <w:pStyle w:val="Heading2"/>
      </w:pPr>
      <w:r>
        <w:t xml:space="preserve">на создание логотипа и элементов фирменного стиля</w:t>
      </w:r>
    </w:p>
    <w:p>
      <w:pPr>
        <w:pStyle w:val="FirstParagraph"/>
      </w:pPr>
      <w:r>
        <w:t xml:space="preserve">«16» ноября 2026 г. № 14-АЗ</w:t>
      </w:r>
    </w:p>
    <w:p>
      <w:pPr>
        <w:pStyle w:val="BodyText"/>
      </w:pPr>
      <w:r>
        <w:t xml:space="preserve">1. Предмет договора. Автор обязуется по заданию Заказчика создать логотип и элементы фирменного стиля: знак, логотип в цветном и монохромном исполнении, шрифтовую пару, палитру из пяти цветов и правила использования. Произведение передаётся в виде файлов в форматах AI, EPS, PDF, SVG и PNG, а также в виде руководства по использованию на 12 страницах. Требования к произведению и эскизы согласованы в приложении № 1.</w:t>
      </w:r>
    </w:p>
    <w:p>
      <w:pPr>
        <w:pStyle w:val="BodyText"/>
      </w:pPr>
      <w:r>
        <w:t xml:space="preserve">2. Срок передачи произведения — до 15 декабря 2026 года. Работа сдаётся по акту.</w:t>
      </w:r>
    </w:p>
    <w:p>
      <w:pPr>
        <w:pStyle w:val="BodyText"/>
      </w:pPr>
      <w:r>
        <w:t xml:space="preserve">3. Исключительное право. Одновременно с передачей произведения Автор отчуждает Заказчику исключительное право на него в полном объёме на территории всех стран мира на весь срок действия права. Право переходит к Заказчику с момента подписания акта приёма-передачи произведения. Автор сохраняет личные неимущественные права: право авторства и право на имя.</w:t>
      </w:r>
    </w:p>
    <w:p>
      <w:pPr>
        <w:pStyle w:val="BodyText"/>
      </w:pPr>
      <w:r>
        <w:t xml:space="preserve">4. Вознаграждение. За создание произведения и отчуждение исключительного права Заказчик выплачивает Автору 180 000 рублей. Из них 90 000 рублей — аванс в течение пяти рабочих дней с даты подписания договора, остальные 90 000 рублей — в течение пяти рабочих дней с даты подписания акта. НДФЛ Заказчик удерживает и перечисляет как налоговый агент.</w:t>
      </w:r>
    </w:p>
    <w:p>
      <w:pPr>
        <w:pStyle w:val="BodyText"/>
      </w:pPr>
      <w:r>
        <w:t xml:space="preserve">5. Автор гарантирует, что произведение создаётся им лично, не нарушает прав третьих лиц и не обременено правами других лиц. Если третье лицо предъявит претензии, Автор урегулирует их своими силами и возместит Заказчику убытки.</w:t>
      </w:r>
    </w:p>
    <w:p>
      <w:pPr>
        <w:pStyle w:val="BodyText"/>
      </w:pPr>
      <w:r>
        <w:t xml:space="preserve">6. Заказчик вправе доработать произведение, изменить его и использовать без указания имени Автора, если иное не согласовано сторонами.</w:t>
      </w:r>
    </w:p>
    <w:p>
      <w:pPr>
        <w:pStyle w:val="BodyText"/>
      </w:pPr>
      <w:r>
        <w:t xml:space="preserve">7. Ответственность. За просрочку передачи произведения Автор платит пени в размере 0,1 % от вознаграждения за каждый день просрочки, но не больше 10 % вознаграждения.</w:t>
      </w:r>
    </w:p>
    <w:p>
      <w:pPr>
        <w:pStyle w:val="BodyText"/>
      </w:pPr>
      <w:r>
        <w:t xml:space="preserve">8. Споры стороны решают путём переговоров, а при недостижении согласия — в Арбитражном суде города Москвы.</w:t>
      </w:r>
    </w:p>
    <w:p>
      <w:pPr>
        <w:pStyle w:val="BodyText"/>
      </w:pPr>
      <w:r>
        <w:t xml:space="preserve">9. Договор вступает в силу с даты подписания и действует до полного исполнения сторонами обязательств. Составлен в двух экземплярах, по одному для каждой стороны. Приложение № 1 — техническое задание на 3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Автор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заказа с отчуждением исключительного права</dc:title>
  <dc:creator/>
  <dc:language>ru</dc:language>
  <cp:keywords/>
  <dcterms:created xsi:type="dcterms:W3CDTF">2026-11-01T20:31:39Z</dcterms:created>
  <dcterms:modified xsi:type="dcterms:W3CDTF">2026-11-01T20:31:39Z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