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земельного участка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именуемое далее «Арендодатель»,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 Иван Иванович, именуемый далее «Арендатор»,</w:t>
      </w:r>
    </w:p>
    <w:bookmarkStart w:id="10" w:name="договор-аренды-земельного-участка"/>
    <w:p>
      <w:pPr>
        <w:pStyle w:val="Heading1"/>
      </w:pPr>
      <w:r>
        <w:t xml:space="preserve">Договор аренды земельного участка</w:t>
      </w:r>
    </w:p>
    <w:bookmarkStart w:id="9" w:name="на-срок-11-месяцев"/>
    <w:p>
      <w:pPr>
        <w:pStyle w:val="Heading2"/>
      </w:pPr>
      <w:r>
        <w:t xml:space="preserve">на срок 11 месяцев</w:t>
      </w:r>
    </w:p>
    <w:p>
      <w:pPr>
        <w:pStyle w:val="FirstParagraph"/>
      </w:pPr>
      <w:r>
        <w:t xml:space="preserve">16 ноября 2026 г. № 14-З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земельный участок с кадастровым номером 77:01:0000000:0000, площадью 1 200 кв. м, категория земель — земли населённых пунктов, вид разрешённого использования — для размещения склада, по адресу: г. Москва, ул. Примерная, д. 1. Границы участка определены выпиской из Единого государственного реестра недвижимости.</w:t>
      </w:r>
    </w:p>
    <w:p>
      <w:pPr>
        <w:pStyle w:val="BodyText"/>
      </w:pPr>
      <w:r>
        <w:t xml:space="preserve">2. Срок аренды. Участок передан на 11 (одиннадцать) месяцев с даты подписания сторонами акта приёма-передачи. Договор вступает в силу с даты подписания и распространяется на отношения сторон с даты передачи участка.</w:t>
      </w:r>
    </w:p>
    <w:p>
      <w:pPr>
        <w:pStyle w:val="BodyText"/>
      </w:pPr>
      <w:r>
        <w:t xml:space="preserve">3. Арендная плата. За пользование участком Арендатор платит 60 000 рублей в месяц. Плата вносится не позднее 10-го числа оплачиваемого месяца на расчётный счёт Арендодателя. Размер платы может меняться по соглашению сторон, оформленному письменно.</w:t>
      </w:r>
    </w:p>
    <w:p>
      <w:pPr>
        <w:pStyle w:val="BodyText"/>
      </w:pPr>
      <w:r>
        <w:t xml:space="preserve">4. Передача участка. Участок передаётся по акту приёма-передачи в течение 5 рабочих дней с даты подписания договора. Акт подписывают обе стороны, он является неотъемлемой частью договора.</w:t>
      </w:r>
    </w:p>
    <w:p>
      <w:pPr>
        <w:pStyle w:val="BodyText"/>
      </w:pPr>
      <w:r>
        <w:t xml:space="preserve">5. Обязанности Арендатора. Использовать участок по назначению, не возводить капитальных строений без письменного согласия Арендодателя, соблюдать требования земельного и градостроительного законодательства, вносить плату в срок.</w:t>
      </w:r>
    </w:p>
    <w:p>
      <w:pPr>
        <w:pStyle w:val="BodyText"/>
      </w:pPr>
      <w:r>
        <w:t xml:space="preserve">6. Расторжение и возврат. Договор можно расторгнуть по соглашению сторон или в суде по основаниям закона. При прекращении договора Арендатор возвращает участок по акту в том состоянии, в котором получил, с учётом нормального износа.</w:t>
      </w:r>
    </w:p>
    <w:p>
      <w:pPr>
        <w:pStyle w:val="BodyText"/>
      </w:pPr>
      <w:r>
        <w:t xml:space="preserve">7. Прочие условия. Споры стороны решают путём переговоров, при недостижении согласия — в арбитражном суде по месту нахождения участка.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</dc:title>
  <dc:creator/>
  <dc:language>ru</dc:language>
  <cp:keywords/>
  <dcterms:created xsi:type="dcterms:W3CDTF">2026-11-05T20:30:52Z</dcterms:created>
  <dcterms:modified xsi:type="dcterms:W3CDTF">2026-11-05T20:30:52Z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