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здания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далее Арендодатель,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далее Арендатор, в лице директора И. И. Иванова, действующего на основании устава,</w:t>
      </w:r>
    </w:p>
    <w:bookmarkStart w:id="10" w:name="договор-аренды-здания"/>
    <w:p>
      <w:pPr>
        <w:pStyle w:val="Heading1"/>
      </w:pPr>
      <w:r>
        <w:t xml:space="preserve">Договор аренды здания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здание общей площадью 1 240,5 кв. м по адресу: г. Москва, ул. Складская, д. 8, кадастровый номер 77:01:0000000:0000, принадлежащее Арендодателю на праве собственности, что подтверждается выпиской из ЕГРН от 12.03.2026.</w:t>
      </w:r>
    </w:p>
    <w:p>
      <w:pPr>
        <w:pStyle w:val="BodyText"/>
      </w:pPr>
      <w:r>
        <w:t xml:space="preserve">2. Арендная плата. Плата за пользование зданием составляет 1 200 000 рублей в месяц, включая плату за пользование земельным участком, на котором расположено здание. Плата вносится не позднее 10-го числа оплачиваемого месяца.</w:t>
      </w:r>
    </w:p>
    <w:p>
      <w:pPr>
        <w:pStyle w:val="BodyText"/>
      </w:pPr>
      <w:r>
        <w:t xml:space="preserve">3. Срок и передача. Срок аренды — 3 года с даты подписания акта приёма-передачи. Здание передаётся по акту приёма-передачи в течение 5 рабочих дней с даты подписания договора; акт подписывают представители обеих сторон.</w:t>
      </w:r>
    </w:p>
    <w:p>
      <w:pPr>
        <w:pStyle w:val="BodyText"/>
      </w:pPr>
      <w:r>
        <w:t xml:space="preserve">4. Прочие условия. Арендатор вправе сдавать здание в субаренду только с письменного согласия Арендодателя. Договор составлен в трёх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</dc:title>
  <dc:creator/>
  <dc:language>ru</dc:language>
  <cp:keywords/>
  <dcterms:created xsi:type="dcterms:W3CDTF">2026-11-04T20:31:27Z</dcterms:created>
  <dcterms:modified xsi:type="dcterms:W3CDTF">2026-11-04T20:31:27Z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