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техники без экипажа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</w:t>
      </w:r>
    </w:p>
    <w:bookmarkStart w:id="10" w:name="договор-аренды-техники-без-экипажа"/>
    <w:p>
      <w:pPr>
        <w:pStyle w:val="Heading1"/>
      </w:pPr>
      <w:r>
        <w:t xml:space="preserve">Договор аренды техники без экипажа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Управление и эксплуатация: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Обязанности сторон: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Арендная плата: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Возврат техники: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расторжение: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Прочие условия: 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техники без экипажа</dc:title>
  <dc:creator/>
  <dc:language>ru</dc:language>
  <cp:keywords/>
  <dcterms:created xsi:type="dcterms:W3CDTF">2026-11-05T20:30:51Z</dcterms:created>
  <dcterms:modified xsi:type="dcterms:W3CDTF">2026-11-05T20:30:51Z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