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стоянки транспортных средств</w:t>
      </w:r>
    </w:p>
    <w:p>
      <w:pPr>
        <w:pStyle w:val="FirstParagraph"/>
      </w:pPr>
      <w:r>
        <w:t xml:space="preserve">ООО «Стоянка-Сервис», именуемое в дальнейшем «Арендодатель», в лице генерального директора С. А. Мельникова, действующего на основании устава,</w:t>
      </w:r>
    </w:p>
    <w:p>
      <w:pPr>
        <w:pStyle w:val="BodyText"/>
      </w:pPr>
      <w:r>
        <w:t xml:space="preserve">и ООО «Логистик-Групп», именуемое в дальнейшем «Арендатор», в лице директора А. В. Крылова, действующего на основании устава,</w:t>
      </w:r>
    </w:p>
    <w:bookmarkStart w:id="10" w:name="X939f7c6c07a040b3fc549a9eab62630a625f505"/>
    <w:p>
      <w:pPr>
        <w:pStyle w:val="Heading1"/>
      </w:pPr>
      <w:r>
        <w:t xml:space="preserve">Договор аренды стоянки транспортных средств</w:t>
      </w:r>
    </w:p>
    <w:bookmarkStart w:id="9" w:name="г.-москва"/>
    <w:p>
      <w:pPr>
        <w:pStyle w:val="Heading2"/>
      </w:pPr>
      <w:r>
        <w:t xml:space="preserve">г. Москва</w:t>
      </w:r>
    </w:p>
    <w:p>
      <w:pPr>
        <w:pStyle w:val="FirstParagraph"/>
      </w:pPr>
      <w:r>
        <w:t xml:space="preserve">12 ноября 2026 г. № 7/А</w:t>
      </w:r>
    </w:p>
    <w:p>
      <w:pPr>
        <w:pStyle w:val="BodyText"/>
      </w:pPr>
      <w:r>
        <w:t xml:space="preserve">1. Предмет договора. Арендодатель передаёт Арендатору во временное владение и пользование охраняемую стоянку по адресу: г. Москва, ул. Складская, д. 14, кадастровый номер 77:01:0000000:0000, площадью 1 800 кв. м, на 60 машино-мест, с ограждением, освещением, шлагбаумом и постом охраны. Границы участка — по выписке из ЕГРН и плану, которые приложены к договору.</w:t>
      </w:r>
    </w:p>
    <w:p>
      <w:pPr>
        <w:pStyle w:val="BodyText"/>
      </w:pPr>
      <w:r>
        <w:t xml:space="preserve">1.2. Стоянка принадлежит Арендодателю на праве собственности, запись в ЕГРН от 3 марта 2021 г. № 77:01:0000000:0000-77/001/2021-5.</w:t>
      </w:r>
    </w:p>
    <w:p>
      <w:pPr>
        <w:pStyle w:val="BodyText"/>
      </w:pPr>
      <w:r>
        <w:t xml:space="preserve">1.3. Арендатор ставит на стоянку не больше 60 единиц техники. Список машин с марками, государственными номерами и габаритами — в приложении № 2; изменения Арендатор подаёт письменно за рабочий день.</w:t>
      </w:r>
    </w:p>
    <w:p>
      <w:pPr>
        <w:pStyle w:val="BodyText"/>
      </w:pPr>
      <w:r>
        <w:t xml:space="preserve">2. Плата и расчёты. Арендная плата — 120 000 рублей в месяц, включает пользование местами, охрану, освещение и уборку территории. Коммунальные ресурсы сверх нормы Арендатор возмещает по счётчику.</w:t>
      </w:r>
    </w:p>
    <w:p>
      <w:pPr>
        <w:pStyle w:val="BodyText"/>
      </w:pPr>
      <w:r>
        <w:t xml:space="preserve">2.2. Плата вносится до 5-го числа текущего месяца на счёт Арендодателя. За просрочку — пени 0,1 % от суммы долга за каждый день.</w:t>
      </w:r>
    </w:p>
    <w:p>
      <w:pPr>
        <w:pStyle w:val="BodyText"/>
      </w:pPr>
      <w:r>
        <w:t xml:space="preserve">3. Передача и возврат. Стоянку передают по акту в день подписания договора. При возврате Арендатор освобождает места и передаёт территорию в состоянии, в котором получил, с учётом нормального износа.</w:t>
      </w:r>
    </w:p>
    <w:p>
      <w:pPr>
        <w:pStyle w:val="BodyText"/>
      </w:pPr>
      <w:r>
        <w:t xml:space="preserve">4. Ответственность. Арендодатель отвечает за сохранность машин, принятых под охрану, в пределах их стоимости по документам Арендатора, если вред причинён по вине Арендодателя. За угон и повреждения, случившиеся вне поста охраны, Арендодатель не отвечает.</w:t>
      </w:r>
    </w:p>
    <w:p>
      <w:pPr>
        <w:pStyle w:val="BodyText"/>
      </w:pPr>
      <w:r>
        <w:t xml:space="preserve">5. Срок и расторжение. Договор действует 11 месяцев с даты подписания и продлевается на тот же срок, если ни одна сторона не заявила отказ за 30 дней до окончания. Каждая сторона вправе отказаться в любое время, предупредив за 30 дней.</w:t>
      </w:r>
    </w:p>
    <w:p>
      <w:pPr>
        <w:pStyle w:val="BodyText"/>
      </w:pPr>
      <w:r>
        <w:t xml:space="preserve">6. Прочее. Споры решает Арбитражный суд города Москвы. Договор составлен в двух экземплярах. Приложения: № 1 — план и состав имущества, № 2 — список машин, № 3 — акт приёма-передачи.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 ООО «Стоянка-Сервис»</w:t>
            </w:r>
          </w:p>
          <w:p>
            <w:pPr>
              <w:pStyle w:val="BodyText"/>
            </w:pPr>
            <w:r>
              <w:t xml:space="preserve">____________ / С. А. Мельников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Директор ООО «Логистик-Групп»</w:t>
            </w:r>
          </w:p>
          <w:p>
            <w:pPr>
              <w:pStyle w:val="BodyText"/>
            </w:pPr>
            <w:r>
              <w:t xml:space="preserve">____________ / А. В. Крылов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стоянки транспортных средств</dc:title>
  <dc:creator/>
  <dc:language>ru</dc:language>
  <cp:keywords/>
  <dcterms:created xsi:type="dcterms:W3CDTF">2026-11-06T21:43:38Z</dcterms:created>
  <dcterms:modified xsi:type="dcterms:W3CDTF">2026-11-06T21:43:38Z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