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</w:t>
      </w:r>
    </w:p>
    <w:p>
      <w:pPr>
        <w:pStyle w:val="FirstParagraph"/>
      </w:pPr>
      <w:r>
        <w:t xml:space="preserve">ООО «Ромашка», ИНН 7701234567,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ИНН 770123456789, применяющий специальный налоговый режим «Налог на профессиональный доход»,</w:t>
      </w:r>
    </w:p>
    <w:bookmarkStart w:id="10" w:name="договор-аренды"/>
    <w:p>
      <w:pPr>
        <w:pStyle w:val="Heading1"/>
      </w:pPr>
      <w:r>
        <w:t xml:space="preserve">Договор аренды</w:t>
      </w:r>
    </w:p>
    <w:bookmarkStart w:id="9" w:name="X02d934d122320af18648e610b93bb6abeee1a27"/>
    <w:p>
      <w:pPr>
        <w:pStyle w:val="Heading2"/>
      </w:pPr>
      <w:r>
        <w:t xml:space="preserve">нежилого помещения между юридическим лицом и самозанятым</w:t>
      </w:r>
    </w:p>
    <w:p>
      <w:pPr>
        <w:pStyle w:val="FirstParagraph"/>
      </w:pPr>
      <w:r>
        <w:t xml:space="preserve">16 ноября 2026 г. № 14/А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площадью 45 кв. м по адресу: г. Москва, ул. Примерная, д. 10, пом. 3, для размещения офиса. Помещение принадлежит Арендодателю на праве собственности, запись в ЕГРН от 12.03.2021 № 77:01:0000000:1234.</w:t>
      </w:r>
    </w:p>
    <w:p>
      <w:pPr>
        <w:pStyle w:val="BodyText"/>
      </w:pPr>
      <w:r>
        <w:t xml:space="preserve">2. Срок и арендная плата. Срок аренды — 11 месяцев с даты подписания акта приёма-передачи. Плата — 60 000 рублей в месяц, вносится не позднее 5-го числа оплачиваемого месяца. Коммунальные платежи включены в плату.</w:t>
      </w:r>
    </w:p>
    <w:p>
      <w:pPr>
        <w:pStyle w:val="BodyText"/>
      </w:pPr>
      <w:r>
        <w:t xml:space="preserve">3. Налоги и расчёты. Доход от аренды нежилого помещения не облагается НПД. Арендатор как налоговый агент удерживает НДФЛ из арендной платы и перечисляет его в бюджет. Страховые взносы на плату за аренду имущества не начисляются.</w:t>
      </w:r>
    </w:p>
    <w:p>
      <w:pPr>
        <w:pStyle w:val="BodyText"/>
      </w:pPr>
      <w:r>
        <w:t xml:space="preserve">4. Приёмка и возврат. Помещение передаётся по акту приёма-передачи в течение 5 рабочих дней с даты подписания договора. При возврате стороны сверяют состояние помещения с актом приёма-передачи.</w:t>
      </w:r>
    </w:p>
    <w:p>
      <w:pPr>
        <w:pStyle w:val="BodyText"/>
      </w:pPr>
      <w:r>
        <w:t xml:space="preserve">5. Расторжение. Каждая сторона вправе отказаться от договора, предупредив другую сторону за 30 календарных дней. Если Арендодатель утратит статус плательщика НПД, он сообщает об этом в течение 3 рабочих дней, а стороны согласуют порядок расчётов и цену.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/>
  <dc:language>ru</dc:language>
  <cp:keywords/>
  <dcterms:created xsi:type="dcterms:W3CDTF">2026-11-02T20:31:21Z</dcterms:created>
  <dcterms:modified xsi:type="dcterms:W3CDTF">2026-11-02T20:31:21Z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