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 с правом выкупа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c2c1d91df521296f5fb5b765960a40817f58bcb"/>
    <w:p>
      <w:pPr>
        <w:pStyle w:val="Heading1"/>
      </w:pPr>
      <w:r>
        <w:t xml:space="preserve">Договор аренды нежилого помещения с правом выкупа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Арендная плата и выкупная цена: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и переход права: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выкупа: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Расходы и передаточный акт: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с правом выкупа</dc:title>
  <dc:creator/>
  <dc:language>ru</dc:language>
  <cp:keywords/>
  <dcterms:created xsi:type="dcterms:W3CDTF">2026-11-01T20:31:36Z</dcterms:created>
  <dcterms:modified xsi:type="dcterms:W3CDTF">2026-11-01T20:31:36Z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