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нежилого помещения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говор-аренды-нежилого-помещения"/>
    <w:p>
      <w:pPr>
        <w:pStyle w:val="Heading1"/>
      </w:pPr>
      <w:r>
        <w:t xml:space="preserve">Договор аренды нежилого помещения</w:t>
      </w:r>
    </w:p>
    <w:bookmarkStart w:id="9" w:name="с-обеспечительным-платежом"/>
    <w:p>
      <w:pPr>
        <w:pStyle w:val="Heading2"/>
      </w:pPr>
      <w:r>
        <w:t xml:space="preserve">с обеспечительным платежом</w:t>
      </w:r>
    </w:p>
    <w:p>
      <w:pPr>
        <w:pStyle w:val="FirstParagraph"/>
      </w:pPr>
      <w:r>
        <w:t xml:space="preserve">№ 12/2026</w:t>
      </w:r>
    </w:p>
    <w:p>
      <w:pPr>
        <w:pStyle w:val="BodyText"/>
      </w:pPr>
      <w:r>
        <w:t xml:space="preserve">ООО «Ромашка», именуемое далее Арендодатель, в лице генерального директора П. П. Петрова, действующего на основании устава, с одной стороны и ООО «Лютик», именуемое далее Арендатор, в лице директора И. И. Иванова, действующего на основании устава, с другой стороны заключили настоящий договор о нижеследующем.</w:t>
      </w:r>
    </w:p>
    <w:p>
      <w:pPr>
        <w:pStyle w:val="BodyText"/>
      </w:pPr>
      <w:r>
        <w:t xml:space="preserve">1. Арендодатель передаёт, а Арендатор принимает во временное владение и пользование нежилое помещение площадью 120 кв. м по адресу: г. Москва, ул. Примерная, д. 1, пом. 3, кадастровый номер 77:01:0000000:000. Помещение передаётся по акту приёма-передачи, который подписывают обе стороны.</w:t>
      </w:r>
    </w:p>
    <w:p>
      <w:pPr>
        <w:pStyle w:val="BodyText"/>
      </w:pPr>
      <w:r>
        <w:t xml:space="preserve">2. Срок аренды — 11 месяцев с даты подписания акта приёма-передачи. Если ни одна из сторон не заявит об отказе за 30 календарных дней до окончания срока, договор считается продлённым на тот же срок на тех же условиях.</w:t>
      </w:r>
    </w:p>
    <w:p>
      <w:pPr>
        <w:pStyle w:val="BodyText"/>
      </w:pPr>
      <w:r>
        <w:t xml:space="preserve">3. Арендная плата — 90 000 рублей в месяц, НДС не облагается. Плата вносится не позднее 5-го числа оплачиваемого месяца на расчётный счёт Арендодателя. Коммунальные платежи Арендатор оплачивает сверх арендной платы по счетам ресурсоснабжающих организаций.</w:t>
      </w:r>
    </w:p>
    <w:p>
      <w:pPr>
        <w:pStyle w:val="BodyText"/>
      </w:pPr>
      <w:r>
        <w:t xml:space="preserve">4. Обеспечительный платёж. Арендатор вносит обеспечительный платёж в размере 90 000 рублей в течение 5 рабочих дней с даты подписания настоящего договора. Платёж обеспечивает исполнение обязательств Арендатора по внесению арендной платы, оплате коммунальных платежей, возмещению ущерба, причинённого помещению, и уплате неустойки по настоящему договору.</w:t>
      </w:r>
    </w:p>
    <w:p>
      <w:pPr>
        <w:pStyle w:val="BodyText"/>
      </w:pPr>
      <w:r>
        <w:t xml:space="preserve">5. Арендодатель вправе удержать из обеспечительного платежа сумму задолженности по арендной плате и коммунальным платежам, стоимость восстановительного ремонта помещения и сумму неустойки. Удержание производится без отдельного согласия Арендатора. Арендодатель направляет Арендатору письменный расчёт удержания в течение 5 рабочих дней с даты удержания.</w:t>
      </w:r>
    </w:p>
    <w:p>
      <w:pPr>
        <w:pStyle w:val="BodyText"/>
      </w:pPr>
      <w:r>
        <w:t xml:space="preserve">6. Если Арендодатель удержал часть обеспечительного платежа, Арендатор восполняет его до первоначального размера в течение 10 рабочих дней с даты получения расчёта удержания. До восполнения Арендодатель вправе приостановить доступ Арендатора в помещение.</w:t>
      </w:r>
    </w:p>
    <w:p>
      <w:pPr>
        <w:pStyle w:val="BodyText"/>
      </w:pPr>
      <w:r>
        <w:t xml:space="preserve">7. Возврат обеспечительного платежа. Арендодатель возвращает обеспечительный платёж или его остаток в течение 10 рабочих дней с даты подписания акта возврата помещения при условии отсутствия задолженности и ущерба. При наличии спора о размере удержания Арендодатель возвращает неоспариваемую часть, а спорную удерживает до разрешения спора.</w:t>
      </w:r>
    </w:p>
    <w:p>
      <w:pPr>
        <w:pStyle w:val="BodyText"/>
      </w:pPr>
      <w:r>
        <w:t xml:space="preserve">8. Обеспечительный платёж не является задатком и не считается авансом по арендной плате. Проценты на сумму обеспечительного платежа не начисляются.</w:t>
      </w:r>
    </w:p>
    <w:p>
      <w:pPr>
        <w:pStyle w:val="BodyText"/>
      </w:pPr>
      <w:r>
        <w:t xml:space="preserve">9. За просрочку арендной платы Арендатор уплачивает неустойку в размере 0,1 % от суммы долга за каждый день просрочки. Арендодатель вправе расторгнуть договор при просрочке арендной платы более двух раз подряд.</w:t>
      </w:r>
    </w:p>
    <w:p>
      <w:pPr>
        <w:pStyle w:val="BodyText"/>
      </w:pPr>
      <w:r>
        <w:t xml:space="preserve">10. Договор вступает в силу с даты подписания и действует до окончания срока аренды. Споры стороны разрешают путём переговоров, при недостижении согласия — в арбитражном суде по месту нахождения Арендодателя. Договор составлен в двух экземплярах, по одному для каждой стороны.</w:t>
      </w:r>
    </w:p>
    <w:p>
      <w:pPr>
        <w:pStyle w:val="BodyText"/>
      </w:pPr>
      <w:r>
        <w:t xml:space="preserve">Приложение: акт приёма-передачи помещения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Директор ООО «Лютик»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нежилого помещения</dc:title>
  <dc:creator/>
  <dc:language>ru</dc:language>
  <cp:keywords/>
  <dcterms:created xsi:type="dcterms:W3CDTF">2026-11-07T20:33:58Z</dcterms:created>
  <dcterms:modified xsi:type="dcterms:W3CDTF">2026-11-07T20:33:58Z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