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аренды нежилого помещения</w:t>
      </w:r>
    </w:p>
    <w:p>
      <w:pPr>
        <w:pStyle w:val="FirstParagraph"/>
      </w:pPr>
      <w:r>
        <w:t xml:space="preserve">г. Москва</w:t>
      </w:r>
    </w:p>
    <w:p>
      <w:pPr>
        <w:pStyle w:val="BodyText"/>
      </w:pPr>
      <w:r>
        <w:t xml:space="preserve">16 ноября 2026 г.</w:t>
      </w:r>
    </w:p>
    <w:bookmarkStart w:id="10" w:name="договор-аренды-нежилого-помещения"/>
    <w:p>
      <w:pPr>
        <w:pStyle w:val="Heading1"/>
      </w:pPr>
      <w:r>
        <w:t xml:space="preserve">Договор аренды нежилого помещения</w:t>
      </w:r>
    </w:p>
    <w:bookmarkStart w:id="9" w:name="section"/>
    <w:p>
      <w:pPr>
        <w:pStyle w:val="Heading2"/>
      </w:pPr>
      <w:r>
        <w:t xml:space="preserve">№ 7/2026</w:t>
      </w:r>
    </w:p>
    <w:p>
      <w:pPr>
        <w:pStyle w:val="FirstParagraph"/>
      </w:pPr>
      <w:r>
        <w:t xml:space="preserve">№ 7/2026</w:t>
      </w:r>
    </w:p>
    <w:p>
      <w:pPr>
        <w:pStyle w:val="BodyText"/>
      </w:pPr>
      <w:r>
        <w:t xml:space="preserve">ООО «Ромашка» в лице генерального директора П. П. Петрова, действующего на основании устава, именуемое в дальнейшем «Арендодатель», и ООО «Лютик» в лице директора И. И. Иванова, действующего на основании доверенности от 10 ноября 2026 г. № 5, удостоверенной нотариусом города Москвы С. С. Сидоровой, зарегистрированной в реестре за № 77/55-н/77-2026-12-345, именуемое в дальнейшем «Арендатор», заключили настоящий договор о нижеследующем.</w:t>
      </w:r>
    </w:p>
    <w:p>
      <w:pPr>
        <w:pStyle w:val="BodyText"/>
      </w:pPr>
      <w:r>
        <w:t xml:space="preserve">1. Арендодатель передаёт, а Арендатор принимает во временное владение и пользование нежилое помещение площадью 120 кв. м по адресу: г. Москва, ул. Складская, д. 4, пом. 12, кадастровый номер 77:01:0000000:1234, для размещения склада.</w:t>
      </w:r>
    </w:p>
    <w:p>
      <w:pPr>
        <w:pStyle w:val="BodyText"/>
      </w:pPr>
      <w:r>
        <w:t xml:space="preserve">2. Срок аренды — 11 месяцев с даты подписания акта приёма-передачи. Договор вступает в силу с даты подписания обеими сторонами.</w:t>
      </w:r>
    </w:p>
    <w:p>
      <w:pPr>
        <w:pStyle w:val="BodyText"/>
      </w:pPr>
      <w:r>
        <w:t xml:space="preserve">3. Арендная плата — 95 000 рублей в месяц, включая НДС по ставке 22 %. Плата вносится не позднее 5-го числа оплачиваемого месяца на расчётный счёт Арендодателя.</w:t>
      </w:r>
    </w:p>
    <w:p>
      <w:pPr>
        <w:pStyle w:val="BodyText"/>
      </w:pPr>
      <w:r>
        <w:t xml:space="preserve">4. Арендатор вправе сдавать помещение в субаренду только с письменного согласия Арендодателя.</w:t>
      </w:r>
    </w:p>
    <w:p>
      <w:pPr>
        <w:pStyle w:val="BodyText"/>
      </w:pPr>
      <w:r>
        <w:t xml:space="preserve">5. Представитель Арендатора подтверждает, что доверенность от 10 ноября 2026 г. № 5 содержит полномочие на заключение договоров аренды недвижимого имущества и на подписание актов приёма-передачи, и обязуется передать Арендодателю заверенную копию доверенности при подписании договора.</w:t>
      </w:r>
    </w:p>
    <w:p>
      <w:pPr>
        <w:pStyle w:val="BodyText"/>
      </w:pPr>
      <w:r>
        <w:t xml:space="preserve">6. Договор составлен в двух экземплярах, по одному для каждой стороны.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Арендодатель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Арендатор</w:t>
            </w:r>
          </w:p>
          <w:p>
            <w:pPr>
              <w:pStyle w:val="BodyText"/>
            </w:pPr>
            <w:r>
              <w:t xml:space="preserve">Директор ООО «Лютик»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аренды нежилого помещения</dc:title>
  <dc:creator/>
  <dc:language>ru</dc:language>
  <cp:keywords/>
  <dcterms:created xsi:type="dcterms:W3CDTF">2026-11-07T20:33:56Z</dcterms:created>
  <dcterms:modified xsi:type="dcterms:W3CDTF">2026-11-07T20:33:56Z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