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«02» ноября 2026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офис"/>
    <w:p>
      <w:pPr>
        <w:pStyle w:val="Heading2"/>
      </w:pPr>
      <w:r>
        <w:t xml:space="preserve">(офис)</w:t>
      </w:r>
    </w:p>
    <w:p>
      <w:pPr>
        <w:pStyle w:val="FirstParagraph"/>
      </w:pPr>
      <w:r>
        <w:t xml:space="preserve">№ 7/2026</w:t>
      </w:r>
    </w:p>
    <w:p>
      <w:pPr>
        <w:pStyle w:val="BodyText"/>
      </w:pPr>
      <w:r>
        <w:t xml:space="preserve">ООО «Северный ветер», именуемое в дальнейшем «Арендодатель», в лице генерального директора Смирнова Андрея Петровича, действующего на основании устава, с одной стороны и ООО «Гранит», именуемое в дальнейшем «Арендатор», в лице генерального директора Кузнецовой Ирины Львовны, действующей на основании устава,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передаёт, а Арендатор принимает во временное владение и пользование нежилое помещение общей площадью 148,6 кв. м, кадастровый номер 77:01:0004002:1234, этаж 4, номера помещений по поэтажному плану 12–17, по адресу: г. Москва, ул. Лесная, д. 8, корп. 2, для размещения офиса Арендатора.</w:t>
      </w:r>
    </w:p>
    <w:p>
      <w:pPr>
        <w:pStyle w:val="BodyText"/>
      </w:pPr>
      <w:r>
        <w:t xml:space="preserve">1.2. Помещение принадлежит Арендодателю на праве собственности, запись в ЕГРН от 14.03.2019 № 77:01:0004002:1234-77/011/2019-3. Помещение не обременено правами третьих лиц, в залоге и под арестом не состоит.</w:t>
      </w:r>
    </w:p>
    <w:p>
      <w:pPr>
        <w:pStyle w:val="BodyText"/>
      </w:pPr>
      <w:r>
        <w:t xml:space="preserve">1.3. Передача помещения оформляется актом приёма-передачи, который подписывают обе стороны. С даты подписания акта помещение считается переданным.</w:t>
      </w:r>
    </w:p>
    <w:p>
      <w:pPr>
        <w:pStyle w:val="BodyText"/>
      </w:pPr>
      <w:r>
        <w:t xml:space="preserve">2. Срок и регистрация. 2.1. Договор действует 11 месяцев с даты подписания акта приёма-передачи.</w:t>
      </w:r>
    </w:p>
    <w:p>
      <w:pPr>
        <w:pStyle w:val="BodyText"/>
      </w:pPr>
      <w:r>
        <w:t xml:space="preserve">2.2. Стороны подтверждают, что при сроке менее одного года договор не подлежит государственной регистрации. Если стороны изменят срок на год и более, договор регистрируется в Росреестре в порядке, установленном законом.</w:t>
      </w:r>
    </w:p>
    <w:p>
      <w:pPr>
        <w:pStyle w:val="BodyText"/>
      </w:pPr>
      <w:r>
        <w:t xml:space="preserve">3. Арендная плата. 3.1. Арендная плата составляет 180 000 рублей в месяц и включает плату за пользование помещением. Коммунальные услуги, электроэнергия и связь оплачиваются Арендатором отдельно по счетам поставщиков и показаниям счётчиков.</w:t>
      </w:r>
    </w:p>
    <w:p>
      <w:pPr>
        <w:pStyle w:val="BodyText"/>
      </w:pPr>
      <w:r>
        <w:t xml:space="preserve">3.2. Арендная плата вносится не позднее 5-го числа текущего месяца на расчётный счёт Арендодателя.</w:t>
      </w:r>
    </w:p>
    <w:p>
      <w:pPr>
        <w:pStyle w:val="BodyText"/>
      </w:pPr>
      <w:r>
        <w:t xml:space="preserve">3.3. Размер арендной платы может изменяться не чаще одного раза в год по письменному соглашению сторон.</w:t>
      </w:r>
    </w:p>
    <w:p>
      <w:pPr>
        <w:pStyle w:val="BodyText"/>
      </w:pPr>
      <w:r>
        <w:t xml:space="preserve">4. Обязанности сторон. 4.1. Арендодатель обязан передать помещение в состоянии, пригодном для использования под офис, и проводить капитальный ремонт. 4.2. Арендатор обязан поддерживать помещение в исправном состоянии, проводить текущий ремонт и не проводить перепланировку без письменного согласия Арендодателя.</w:t>
      </w:r>
    </w:p>
    <w:p>
      <w:pPr>
        <w:pStyle w:val="BodyText"/>
      </w:pPr>
      <w:r>
        <w:t xml:space="preserve">5. Возврат помещения. 5.1. По окончании срока Арендатор возвращает помещение по акту приёма-передачи в состоянии, в котором получил, с учётом нормального износа. Неотделимые улучшения, сделанные с согласия Арендодателя, переходят Арендодателю без возмещения.</w:t>
      </w:r>
    </w:p>
    <w:p>
      <w:pPr>
        <w:pStyle w:val="BodyText"/>
      </w:pPr>
      <w:r>
        <w:t xml:space="preserve">6. Заключительные положения. 6.1. Споры стороны решают путём переговоров, а при недостижении согласия — в арбитражном суде по месту нахождения помещения. 6.2.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«Северный ветер»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«Гранит»</w:t>
            </w:r>
          </w:p>
          <w:p>
            <w:pPr>
              <w:pStyle w:val="BodyText"/>
            </w:pPr>
            <w:r>
              <w:t xml:space="preserve">____________ / И. Л.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2026-10-31T20:31:27Z</dcterms:created>
  <dcterms:modified xsi:type="dcterms:W3CDTF">2026-10-31T20:31:27Z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