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ООО «Ромашка», ИНН 7701234567, ОГРН 1157746000000,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ИНН 7707654321, ОГРН 1157746000001,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Арендодатель передаёт Арендатору во временное владение и пользование деревообрабатывающий станок WoodTec SD-300, заводской номер 2024-0187, 2024 года выпуска, инвентарный номер 000045, а Арендатор принимает его и платит арендную плату.</w:t>
      </w:r>
    </w:p>
    <w:p>
      <w:pPr>
        <w:pStyle w:val="BodyText"/>
      </w:pPr>
      <w:r>
        <w:t xml:space="preserve">1.2. Оборудование передаётся вместе с техническим паспортом, руководством по эксплуатации и комплектом ключей и оснастки по описи в акте приёма-передачи.</w:t>
      </w:r>
    </w:p>
    <w:p>
      <w:pPr>
        <w:pStyle w:val="BodyText"/>
      </w:pPr>
      <w:r>
        <w:t xml:space="preserve">1.3. Оборудование используется Арендатором для обработки древесины на производственном участке по адресу: г. Москва, ул. Складская, д. 4.</w:t>
      </w:r>
    </w:p>
    <w:p>
      <w:pPr>
        <w:pStyle w:val="BodyText"/>
      </w:pPr>
      <w:r>
        <w:t xml:space="preserve">2.1. Срок аренды — с 1 декабря 2026 года по 30 ноября 2027 года.</w:t>
      </w:r>
    </w:p>
    <w:p>
      <w:pPr>
        <w:pStyle w:val="BodyText"/>
      </w:pPr>
      <w:r>
        <w:t xml:space="preserve">3.1. Арендная плата — 45 000 рублей в месяц. НДС не облагается на основании п. 1 ст. 145 НК РФ: Арендодатель применяет УСН, его доход за 2025 год не превысил 20 млн рублей.</w:t>
      </w:r>
    </w:p>
    <w:p>
      <w:pPr>
        <w:pStyle w:val="BodyText"/>
      </w:pPr>
      <w:r>
        <w:t xml:space="preserve">3.2. Плата вносится не позднее 10-го числа оплачиваемого месяца на расчётный счёт Арендодателя.</w:t>
      </w:r>
    </w:p>
    <w:p>
      <w:pPr>
        <w:pStyle w:val="BodyText"/>
      </w:pPr>
      <w:r>
        <w:t xml:space="preserve">4.1. Арендатор за свой счёт проводит текущий ремонт и несёт расходы на расходные материалы, а капитальный ремонт за свой счёт проводит Арендодатель.</w:t>
      </w:r>
    </w:p>
    <w:p>
      <w:pPr>
        <w:pStyle w:val="BodyText"/>
      </w:pPr>
      <w:r>
        <w:t xml:space="preserve">5.1. Оборудование передаётся по акту приёма-передачи в течение 3 рабочих дней с даты подписания договора, возвращается по акту возврата в состоянии, в котором было получено, с учётом нормального износа.</w:t>
      </w:r>
    </w:p>
    <w:p>
      <w:pPr>
        <w:pStyle w:val="BodyText"/>
      </w:pPr>
      <w:r>
        <w:t xml:space="preserve">6.1. За просрочку арендной платы Арендатор платит пени в размере 0,1 %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2026-10-28T22:22:09Z</dcterms:created>
  <dcterms:modified xsi:type="dcterms:W3CDTF">2026-10-28T22:22:09Z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