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во временное владение и пользование Арендатору оборудование по спецификации (приложение № 1), а Арендатор платит за пользование арендную плату и возвращает оборудование в состоянии, в котором его получил, с учётом нормального износа.</w:t>
      </w:r>
    </w:p>
    <w:p>
      <w:pPr>
        <w:pStyle w:val="BodyText"/>
      </w:pPr>
      <w:r>
        <w:t xml:space="preserve">2. Передача и возврат. Оборудование передаётся по акту приёма-передачи, в котором указывают наименование, марку, заводской и инвентарный номера, комплектность и выявленные недостатки. Возврат оформляют таким же актом.</w:t>
      </w:r>
    </w:p>
    <w:p>
      <w:pPr>
        <w:pStyle w:val="BodyText"/>
      </w:pPr>
      <w:r>
        <w:t xml:space="preserve">3. Арендная плата. Размер платы, порядок и сроки внесения указаны в приложении № 2. Плата начисляется с даты подписания акта приёма-передачи до даты подписания акта возврата включительно.</w:t>
      </w:r>
    </w:p>
    <w:p>
      <w:pPr>
        <w:pStyle w:val="BodyText"/>
      </w:pPr>
      <w:r>
        <w:t xml:space="preserve">4. Ответственность. За просрочку арендной платы Арендатор платит пени в размере, установленном договором. За ухудшение состояния оборудования сверх нормального износа Арендатор возмещает стоимость ремонта.</w:t>
      </w:r>
    </w:p>
    <w:p>
      <w:pPr>
        <w:pStyle w:val="BodyText"/>
      </w:pPr>
      <w:r>
        <w:t xml:space="preserve">5. Срок и расторжение. Договор действует с даты подписания до возврата оборудования. Каждая сторона вправе отказаться от договора, предупредив другую сторону за срок, указанный в договоре.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2026-11-03T20:31:55Z</dcterms:created>
  <dcterms:modified xsi:type="dcterms:W3CDTF">2026-11-03T20:31:55Z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