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Договор аренды нежилого помещения</w:t>
      </w:r>
    </w:p>
    <w:p>
      <w:pPr>
        <w:pStyle w:val="FirstParagraph"/>
      </w:pPr>
      <w:r>
        <w:t xml:space="preserve">г. Москва</w:t>
      </w:r>
    </w:p>
    <w:p>
      <w:pPr>
        <w:pStyle w:val="BodyText"/>
      </w:pPr>
      <w:r>
        <w:t xml:space="preserve">Иванов Иван Иванович, паспорт 45 12 № 123456, выдан 12.03.2015 ОВД района Хамовники, зарегистрированный по адресу: г. Москва, ул. Льва Толстого, д. 5, кв. 12, именуемый в дальнейшем «Арендодатель», с одной стороны,</w:t>
      </w:r>
    </w:p>
    <w:p>
      <w:pPr>
        <w:pStyle w:val="BodyText"/>
      </w:pPr>
      <w:r>
        <w:t xml:space="preserve">и Петров Пётр Петрович, паспорт 45 13 № 654321, выдан 20.06.2016 ОВД района Арбат, зарегистрированный по адресу: г. Москва, ул. Новый Арбат, д. 10, кв. 3, именуемый в дальнейшем «Арендатор», с другой стороны,</w:t>
      </w:r>
    </w:p>
    <w:p>
      <w:pPr>
        <w:pStyle w:val="BodyText"/>
      </w:pPr>
      <w:r>
        <w:t xml:space="preserve">заключили настоящий договор о нижеследующем:</w:t>
      </w:r>
    </w:p>
    <w:bookmarkStart w:id="10" w:name="договор-аренды-нежилого-помещения"/>
    <w:p>
      <w:pPr>
        <w:pStyle w:val="Heading1"/>
      </w:pPr>
      <w:r>
        <w:t xml:space="preserve">Договор аренды нежилого помещения</w:t>
      </w:r>
    </w:p>
    <w:bookmarkStart w:id="9" w:name="между-физическими-лицами"/>
    <w:p>
      <w:pPr>
        <w:pStyle w:val="Heading2"/>
      </w:pPr>
      <w:r>
        <w:t xml:space="preserve">между физическими лицами</w:t>
      </w:r>
    </w:p>
    <w:p>
      <w:pPr>
        <w:pStyle w:val="FirstParagraph"/>
      </w:pPr>
      <w:r>
        <w:t xml:space="preserve">16 ноября 2026 г. № 1</w:t>
      </w:r>
    </w:p>
    <w:p>
      <w:pPr>
        <w:pStyle w:val="BodyText"/>
      </w:pPr>
      <w:r>
        <w:t xml:space="preserve">1. Предмет договора. Арендодатель передаёт, а Арендатор принимает во временное владение и пользование нежилое помещение площадью 48,6 кв. м, кадастровый номер 77:01:0001001:1234, расположенное по адресу: г. Москва, ул. Льва Толстого, д. 5, подвал, помещение II, комната 3. Помещение принадлежит Арендодателю на праве собственности, запись в ЕГРН от 14.02.2019 № 77:01:0001001:1234-77/001/2019-1.</w:t>
      </w:r>
    </w:p>
    <w:p>
      <w:pPr>
        <w:pStyle w:val="BodyText"/>
      </w:pPr>
      <w:r>
        <w:t xml:space="preserve">2. Срок договора. Помещение передаётся на 11 месяцев: с 1 декабря 2026 года по 31 октября 2027 года. Если за месяц до окончания срока ни одна из сторон не заявит об отказе, договор считается продлённым на тот же срок на прежних условиях.</w:t>
      </w:r>
    </w:p>
    <w:p>
      <w:pPr>
        <w:pStyle w:val="BodyText"/>
      </w:pPr>
      <w:r>
        <w:t xml:space="preserve">3. Плата. Арендная плата — 45 000 рублей в месяц. В неё включена плата за пользование помещением; коммунальные услуги Арендатор оплачивает отдельно по счетам поставщиков и возмещает Арендодателю по показаниям счётчиков. Плата вносится не позднее 5-го числа текущего месяца на счёт Арендодателя. Размер платы может быть изменён по соглашению сторон, но не чаще одного раза в год.</w:t>
      </w:r>
    </w:p>
    <w:p>
      <w:pPr>
        <w:pStyle w:val="BodyText"/>
      </w:pPr>
      <w:r>
        <w:t xml:space="preserve">4. Налоги. Арендодатель самостоятельно исчисляет и уплачивает налог на доходы физических лиц с арендной платы и подаёт декларацию по форме 3-НДФЛ. Арендатор не является налоговым агентом и налог не удерживает.</w:t>
      </w:r>
    </w:p>
    <w:p>
      <w:pPr>
        <w:pStyle w:val="BodyText"/>
      </w:pPr>
      <w:r>
        <w:t xml:space="preserve">5. Передача помещения. Помещение передаётся по акту приёма-передачи в течение трёх дней с даты подписания договора. В акте стороны фиксируют техническое состояние помещения и показания счётчиков: электроэнергия — 1 240 кВт·ч, вода — 18 куб. м.</w:t>
      </w:r>
    </w:p>
    <w:p>
      <w:pPr>
        <w:pStyle w:val="BodyText"/>
      </w:pPr>
      <w:r>
        <w:t xml:space="preserve">6. Обязанности сторон. Арендатор использует помещение по назначению — под склад, поддерживает его в исправном состоянии, не проводит перепланировку без письменного согласия Арендодателя. Арендодатель обеспечивает беспрепятственный доступ в помещение и производит капитальный ремонт за свой счёт.</w:t>
      </w:r>
    </w:p>
    <w:p>
      <w:pPr>
        <w:pStyle w:val="BodyText"/>
      </w:pPr>
      <w:r>
        <w:t xml:space="preserve">7. Расторжение. Каждая сторона вправе отказаться от договора, предупредив другую сторону за один месяц. Договор прекращается в случаях, предусмотренных статьями 619 и 620 Гражданского кодекса Российской Федерации.</w:t>
      </w:r>
    </w:p>
    <w:p>
      <w:pPr>
        <w:pStyle w:val="BodyText"/>
      </w:pPr>
      <w:r>
        <w:t xml:space="preserve">8. Прочие условия. Договор составлен в двух экземплярах, по одному для каждой стороны. Споры стороны решают путём переговоров, а при недостижении согласия — в суде по правилам подсудности, установленным Гражданским процессуальным кодексом Российской Федерации.</w:t>
      </w:r>
    </w:p>
    <w:tbl>
      <w:tblPr>
        <w:tblStyle w:val="Table"/>
        <w:tblW w:type="pct" w:w="5000"/>
        <w:tblLayout w:type="fixed"/>
        <w:tblLook w:firstRow="0" w:lastRow="0" w:firstColumn="0" w:lastColumn="0" w:noHBand="0" w:noVBand="0" w:val="0000"/>
      </w:tblPr>
      <w:tblGrid>
        <w:gridCol w:w="3960"/>
        <w:gridCol w:w="3960"/>
      </w:tblGrid>
      <w:tr>
        <w:tc>
          <w:tcPr/>
          <w:p>
            <w:pPr>
              <w:pStyle w:val="FirstParagraph"/>
            </w:pPr>
            <w:r>
              <w:rPr>
                <w:b/>
                <w:bCs/>
              </w:rPr>
              <w:t xml:space="preserve">Арендодатель</w:t>
            </w:r>
          </w:p>
          <w:p>
            <w:pPr>
              <w:pStyle w:val="BodyText"/>
            </w:pPr>
            <w:r>
              <w:t xml:space="preserve">Иванов Иван Иванович</w:t>
            </w:r>
          </w:p>
          <w:p>
            <w:pPr>
              <w:pStyle w:val="BodyText"/>
            </w:pPr>
            <w:r>
              <w:t xml:space="preserve">____________ / подпись /</w:t>
            </w:r>
          </w:p>
        </w:tc>
        <w:tc>
          <w:tcPr/>
          <w:p>
            <w:pPr>
              <w:pStyle w:val="BodyText"/>
            </w:pPr>
            <w:r>
              <w:rPr>
                <w:b/>
                <w:bCs/>
              </w:rPr>
              <w:t xml:space="preserve">Арендатор</w:t>
            </w:r>
          </w:p>
          <w:p>
            <w:pPr>
              <w:pStyle w:val="BodyText"/>
            </w:pPr>
            <w:r>
              <w:t xml:space="preserve">Петров Пётр Петрович</w:t>
            </w:r>
          </w:p>
          <w:p>
            <w:pPr>
              <w:pStyle w:val="BodyText"/>
            </w:pPr>
            <w:r>
              <w:t xml:space="preserve">____________ / подпись /</w:t>
            </w:r>
          </w:p>
        </w:tc>
      </w:tr>
    </w:tbl>
    <w:bookmarkEnd w:id="9"/>
    <w:bookmarkEnd w:id="1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ru"/>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аренды нежилого помещения</dc:title>
  <dc:creator/>
  <dc:language>ru</dc:language>
  <cp:keywords/>
  <dcterms:created xsi:type="dcterms:W3CDTF">2026-10-31T20:31:25Z</dcterms:created>
  <dcterms:modified xsi:type="dcterms:W3CDTF">2026-10-31T20:31:25Z</dcterms:modified>
</cp:coreProperties>
</file>

<file path=docProps/custom.xml><?xml version="1.0" encoding="utf-8"?>
<Properties xmlns="http://schemas.openxmlformats.org/officeDocument/2006/custom-properties" xmlns:vt="http://schemas.openxmlformats.org/officeDocument/2006/docPropsVTypes"/>
</file>