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недвижимого имущества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«16» ноября 2026 г.</w:t>
      </w:r>
    </w:p>
    <w:bookmarkStart w:id="10" w:name="договор-аренды-недвижимого-имущества"/>
    <w:p>
      <w:pPr>
        <w:pStyle w:val="Heading1"/>
      </w:pPr>
      <w:r>
        <w:t xml:space="preserve">Договор аренды недвижимого имущества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ООО «Ромашка» в лице генерального директора Петрова Петра Петровича, действующего на основании устава, именуемое в дальнейшем «Арендодатель», с одной стороны, и ООО «Лютик» в лице директора Иванова Ивана Ивановича, действующего на основании устава, именуемое в дальнейшем «Арендатор», с другой стороны, вместе именуемые «Стороны», заключили настоящий договор о нижеследующем.</w:t>
      </w:r>
    </w:p>
    <w:p>
      <w:pPr>
        <w:pStyle w:val="BodyText"/>
      </w:pPr>
      <w:r>
        <w:t xml:space="preserve">1. Предмет договора. Арендодатель предоставляет Арендатору во временное владение и пользование нежилое помещение общей площадью 120 кв. м, расположенное по адресу: г. Москва, ул. Примерная, д. 1, пом. 2, кадастровый номер 77:01:0000000:1234 (далее — Объект).</w:t>
      </w:r>
    </w:p>
    <w:p>
      <w:pPr>
        <w:pStyle w:val="BodyText"/>
      </w:pPr>
      <w:r>
        <w:t xml:space="preserve">2. Срок аренды. Объект передаётся в аренду на 11 месяцев с даты подписания акта приёма-передачи. Договор вступает в силу с момента подписания.</w:t>
      </w:r>
    </w:p>
    <w:p>
      <w:pPr>
        <w:pStyle w:val="BodyText"/>
      </w:pPr>
      <w:r>
        <w:t xml:space="preserve">3. Арендная плата. Арендная плата составляет 120 000 рублей в месяц и включает плату за пользование Объектом. Коммунальные платежи Арендатор оплачивает отдельно по счетам ресурсоснабжающих организаций. Оплата — не позднее 10-го числа оплачиваемого месяца.</w:t>
      </w:r>
    </w:p>
    <w:p>
      <w:pPr>
        <w:pStyle w:val="BodyText"/>
      </w:pPr>
      <w:r>
        <w:t xml:space="preserve">4. Передача объекта. Арендодатель передаёт Объект Арендатору по акту приёма-передачи в течение 5 рабочих дней с даты подписания договора. Акт является неотъемлемой частью договора.</w:t>
      </w:r>
    </w:p>
    <w:p>
      <w:pPr>
        <w:pStyle w:val="BodyText"/>
      </w:pPr>
      <w:r>
        <w:t xml:space="preserve">5. Обязанности сторон. Арендодатель обязуется передать Объект в состоянии, пригодном для использования, и производить капитальный ремонт. Арендатор обязуется использовать Объект по назначению, своевременно вносить арендную плату и производить текущий ремонт.</w:t>
      </w:r>
    </w:p>
    <w:p>
      <w:pPr>
        <w:pStyle w:val="BodyText"/>
      </w:pPr>
      <w:r>
        <w:t xml:space="preserve">6. Реквизиты сторон. Арендодатель: ООО «Ромашка», ИНН 7700000000, КПП 770001001, ОГРН 1027700000000, адрес: 101000, г. Москва, ул. Примерная, д. 1, р/с 40702810000000000001 в ПАО «Банк», БИК 044525000. Арендатор: ООО «Лютик», ИНН 7800000000, КПП 780001001, ОГРН 1027800000000, адрес: 190000, г. Санкт-Петербург, ул. Другая, д. 2, р/с 40702810000000000002 в ПАО «Банк», БИК 044030000.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Директор ООО «Лютик»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недвижимого имущества</dc:title>
  <dc:creator/>
  <dc:language>ru</dc:language>
  <cp:keywords/>
  <dcterms:created xsi:type="dcterms:W3CDTF">2026-10-30T21:46:56Z</dcterms:created>
  <dcterms:modified xsi:type="dcterms:W3CDTF">2026-10-30T21:46:56Z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