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медицинского оборудования</w:t>
      </w:r>
    </w:p>
    <w:p>
      <w:pPr>
        <w:pStyle w:val="FirstParagraph"/>
      </w:pPr>
      <w:r>
        <w:t xml:space="preserve">ООО «Медтехника Плюс»</w:t>
      </w:r>
    </w:p>
    <w:p>
      <w:pPr>
        <w:pStyle w:val="BodyText"/>
      </w:pPr>
      <w:r>
        <w:t xml:space="preserve">в лице генерального директора С. А. Ковалёва, действующего на основании устава,</w:t>
      </w:r>
    </w:p>
    <w:p>
      <w:pPr>
        <w:pStyle w:val="BodyText"/>
      </w:pPr>
      <w:r>
        <w:t xml:space="preserve">и ООО «Клиника Здоровье»</w:t>
      </w:r>
    </w:p>
    <w:p>
      <w:pPr>
        <w:pStyle w:val="BodyText"/>
      </w:pPr>
      <w:r>
        <w:t xml:space="preserve">в лице главного врача И. П. Смирновой, действующей на основании доверенности от 12.01.2026 № 3,</w:t>
      </w:r>
    </w:p>
    <w:bookmarkStart w:id="10" w:name="договор-аренды-медицинского-оборудования"/>
    <w:p>
      <w:pPr>
        <w:pStyle w:val="Heading1"/>
      </w:pPr>
      <w:r>
        <w:t xml:space="preserve">Договор аренды медицинского оборудования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Арендодатель передаёт во временное владение и пользование, а Арендатор принимает и оплачивает медицинское оборудование: аппарат ультразвуковой диагностики SonoLine S7, заводской номер 4471205, год выпуска 2024, регистрационное удостоверение № РЗН 2024/21456, инвентарный номер 00031. Оборудование принадлежит Арендодателю на праве собственности по договору купли-продажи от 03.03.2024 № 118.</w:t>
      </w:r>
    </w:p>
    <w:p>
      <w:pPr>
        <w:pStyle w:val="BodyText"/>
      </w:pPr>
      <w:r>
        <w:t xml:space="preserve">2. Передача и возврат. Оборудование передаётся по передаточному акту в течение 5 рабочих дней с даты подписания договора. В акте фиксируются комплектность, заводской номер, показания счётчиков наработки и выявленные дефекты. При возврате стороны сверяют состояние техники с актом приёма-передачи.</w:t>
      </w:r>
    </w:p>
    <w:p>
      <w:pPr>
        <w:pStyle w:val="BodyText"/>
      </w:pPr>
      <w:r>
        <w:t xml:space="preserve">3. Арендная плата. За пользование оборудованием Арендатор платит 48 000 рублей в месяц не позднее 10-го числа оплачиваемого месяца. Плата включает сервисное обслуживание и плановую поверку, но не включает расходные материалы и электроэнергию.</w:t>
      </w:r>
    </w:p>
    <w:p>
      <w:pPr>
        <w:pStyle w:val="BodyText"/>
      </w:pPr>
      <w:r>
        <w:t xml:space="preserve">4. Обязанности сторон. Арендодатель обеспечивает исправность оборудования, проводит плановое техническое обслуживание и поверку средств измерений в сроки, установленные производителем. Арендатор эксплуатирует технику по назначению, соблюдает правила производителя, допускает к работе только сотрудников с соответствующей квалификацией и сообщает о неисправности в течение рабочего дня.</w:t>
      </w:r>
    </w:p>
    <w:p>
      <w:pPr>
        <w:pStyle w:val="BodyText"/>
      </w:pPr>
      <w:r>
        <w:t xml:space="preserve">5. Ремонт и улучшения. Текущий и капитальный ремонт, вызванный нормальным износом, оплачивает Арендодатель. Ремонт после повреждения по вине Арендатора оплачивает Арендатор. Отделимые улучшения остаются у Арендатора, неотделимые — переходят Арендодателю без возмещения, если стороны не договорились иначе.</w:t>
      </w:r>
    </w:p>
    <w:p>
      <w:pPr>
        <w:pStyle w:val="BodyText"/>
      </w:pPr>
      <w:r>
        <w:t xml:space="preserve">6. Срок и расторжение. Договор действует 11 месяцев с даты подписания. Каждая сторона вправе отказаться от договора, письменно предупредив другую сторону за 30 календарных дней.</w:t>
      </w:r>
    </w:p>
    <w:p>
      <w:pPr>
        <w:pStyle w:val="BodyText"/>
      </w:pPr>
      <w:r>
        <w:t xml:space="preserve">7. Ответственность. За просрочку арендной платы Арендатор платит пени 0,1 % от суммы долга за каждый день просрочки. За просрочку возврата оборудования — пени 0,1 % от месячной арендной платы за каждый день.</w:t>
      </w:r>
    </w:p>
    <w:p>
      <w:pPr>
        <w:pStyle w:val="BodyText"/>
      </w:pPr>
      <w:r>
        <w:t xml:space="preserve">8. Прочие условия. Споры стороны рассматривают в Арбитражном суде города Москвы после соблюдения претензионного порядка.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«Медтехника Плюс»</w:t>
            </w:r>
          </w:p>
          <w:p>
            <w:pPr>
              <w:pStyle w:val="BodyText"/>
            </w:pPr>
            <w:r>
              <w:t xml:space="preserve">____________ / С. А.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Главный врач ООО «Клиника Здоровье»</w:t>
            </w:r>
          </w:p>
          <w:p>
            <w:pPr>
              <w:pStyle w:val="BodyText"/>
            </w:pPr>
            <w:r>
              <w:t xml:space="preserve">____________ / И. П.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медицинского оборудования</dc:title>
  <dc:creator/>
  <dc:language>ru</dc:language>
  <cp:keywords/>
  <dcterms:created xsi:type="dcterms:W3CDTF">2026-11-07T20:33:49Z</dcterms:created>
  <dcterms:modified xsi:type="dcterms:W3CDTF">2026-11-07T20:33:49Z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