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жилого помещения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ОГРН 1234567890123, ИНН 7701234567,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Иванов Иван Иванович, паспорт 45 00 № 123456, выдан ОВД Тверского района г. Москвы 01.02.2010, зарегистрированный по адресу: г. Москва, ул. Примерная, д. 1, кв. 1,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аренды-жилого-помещения"/>
    <w:p>
      <w:pPr>
        <w:pStyle w:val="Heading1"/>
      </w:pPr>
      <w:r>
        <w:t xml:space="preserve">Договор аренды жилого помещения</w:t>
      </w:r>
    </w:p>
    <w:bookmarkStart w:id="9" w:name="X3107089c6c59c1a417724645994fe6fec049881"/>
    <w:p>
      <w:pPr>
        <w:pStyle w:val="Heading2"/>
      </w:pPr>
      <w:r>
        <w:t xml:space="preserve">квартира по адресу: ______________________________</w:t>
      </w:r>
    </w:p>
    <w:p>
      <w:pPr>
        <w:pStyle w:val="FirstParagraph"/>
      </w:pPr>
      <w:r>
        <w:t xml:space="preserve">16 ноября 2026 г. № 14-А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квартиру общей площадью 54 кв. м, кадастровый номер 77:01:0000000:1234, расположенную по адресу: г. Москва, ул. Примерная, д. 2, кв. 10. Квартира принадлежит Арендодателю на праве собственности, запись в ЕГРН от 12.03.2018 № 77:01:0000000:1234-77/001/2018-1.</w:t>
      </w:r>
    </w:p>
    <w:p>
      <w:pPr>
        <w:pStyle w:val="BodyText"/>
      </w:pPr>
      <w:r>
        <w:t xml:space="preserve">2. Срок аренды — с 1 декабря 2026 года по 31 октября 2027 года. Договор вступает в силу с даты подписания.</w:t>
      </w:r>
    </w:p>
    <w:p>
      <w:pPr>
        <w:pStyle w:val="BodyText"/>
      </w:pPr>
      <w:r>
        <w:t xml:space="preserve">3. Арендная плата — 60 000 рублей в месяц. Плата вносится не позднее 5-го числа оплачиваемого месяца на счёт Арендодателя. Коммунальные платежи, электроэнергия и интернет оплачиваются Арендатором отдельно по счетам поставщиков.</w:t>
      </w:r>
    </w:p>
    <w:p>
      <w:pPr>
        <w:pStyle w:val="BodyText"/>
      </w:pPr>
      <w:r>
        <w:t xml:space="preserve">4. Обеспечительный платёж — 60 000 рублей. Он возвращается Арендатору в течение 10 дней после возврата квартиры, за вычетом задолженности и подтверждённого ущерба.</w:t>
      </w:r>
    </w:p>
    <w:p>
      <w:pPr>
        <w:pStyle w:val="BodyText"/>
      </w:pPr>
      <w:r>
        <w:t xml:space="preserve">5. Квартира передаётся по акту приёма-передачи в день подписания договора. Арендатор возвращает квартиру в состоянии, в котором её получил, с учётом нормального износа.</w:t>
      </w:r>
    </w:p>
    <w:p>
      <w:pPr>
        <w:pStyle w:val="BodyText"/>
      </w:pPr>
      <w:r>
        <w:t xml:space="preserve">6. Арендатор использует квартиру для проживания сотрудника. Арендатор вправе разместить в квартире мебель и оборудование, не нарушая права соседей и правила пользования жилым помещением.</w:t>
      </w:r>
    </w:p>
    <w:p>
      <w:pPr>
        <w:pStyle w:val="BodyText"/>
      </w:pPr>
      <w:r>
        <w:t xml:space="preserve">7. Арендатор как налоговый агент удерживает и перечисляет в бюджет НДФЛ с арендной платы Арендодателя в порядке, установленном Налоговым кодексом. Арендодатель подтверждает, что не является индивидуальным предпринимателем и применяет общую систему налогообложения.</w:t>
      </w:r>
    </w:p>
    <w:p>
      <w:pPr>
        <w:pStyle w:val="BodyText"/>
      </w:pPr>
      <w:r>
        <w:t xml:space="preserve">8.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жилого помещения</dc:title>
  <dc:creator/>
  <dc:language>ru</dc:language>
  <cp:keywords/>
  <dcterms:created xsi:type="dcterms:W3CDTF">2026-10-31T20:31:23Z</dcterms:created>
  <dcterms:modified xsi:type="dcterms:W3CDTF">2026-10-31T20:31:23Z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