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косвенным налогам</w:t>
      </w:r>
    </w:p>
    <w:p>
      <w:pPr>
        <w:pStyle w:val="FirstParagraph"/>
      </w:pPr>
      <w:r>
        <w:t xml:space="preserve">В налоговый орган по месту учёта</w:t>
      </w:r>
    </w:p>
    <w:p>
      <w:pPr>
        <w:pStyle w:val="BodyText"/>
      </w:pPr>
      <w:r>
        <w:t xml:space="preserve">ООО «Ромашка», ИНН 7700000000</w:t>
      </w:r>
    </w:p>
    <w:p>
      <w:pPr>
        <w:pStyle w:val="BodyText"/>
      </w:pPr>
      <w:r>
        <w:t xml:space="preserve">Отчётный период: август 2026 года</w:t>
      </w:r>
    </w:p>
    <w:p>
      <w:pPr>
        <w:pStyle w:val="BodyText"/>
      </w:pPr>
      <w:r>
        <w:t xml:space="preserve">Форма КНД 1151088</w:t>
      </w:r>
    </w:p>
    <w:bookmarkStart w:id="10" w:name="X29a00e71fa20e6b4c2a883a20303f8ef342b5e0"/>
    <w:p>
      <w:pPr>
        <w:pStyle w:val="Heading1"/>
      </w:pPr>
      <w:r>
        <w:t xml:space="preserve">Налоговая декларация по косвенным налогам</w:t>
      </w:r>
    </w:p>
    <w:bookmarkStart w:id="9" w:name="X11a01e5916a3c6372bdde220c37338ae4eb1560"/>
    <w:p>
      <w:pPr>
        <w:pStyle w:val="Heading2"/>
      </w:pPr>
      <w:r>
        <w:t xml:space="preserve">при импорте товаров на территорию Российской Федерации с территории государств — членов ЕАЭС</w:t>
      </w:r>
    </w:p>
    <w:p>
      <w:pPr>
        <w:pStyle w:val="FirstParagraph"/>
      </w:pPr>
      <w:r>
        <w:t xml:space="preserve">21 сентября 2026 г.</w:t>
      </w:r>
    </w:p>
    <w:p>
      <w:pPr>
        <w:pStyle w:val="BodyText"/>
      </w:pPr>
      <w:r>
        <w:t xml:space="preserve">Раздел 1. Сумма налога на добавленную стоимость, подлежащая уплате в бюджет в отношении товаров, импортированных на территорию Российской Федерации с территории государств — членов ЕАЭС, — 184 500 руб.</w:t>
      </w:r>
    </w:p>
    <w:p>
      <w:pPr>
        <w:pStyle w:val="BodyText"/>
      </w:pPr>
      <w:r>
        <w:t xml:space="preserve">Раздел 2. Сумма налога на добавленную стоимость, подлежащая уплате в бюджет в отношении товаров, импортированных резидентом свободной экономической зоны на территорию СЭЗ.</w:t>
      </w:r>
    </w:p>
    <w:p>
      <w:pPr>
        <w:pStyle w:val="BodyText"/>
      </w:pPr>
      <w:r>
        <w:t xml:space="preserve">Документ о предстоящей поставке товаров сформирован в системе подтверждения ожидания поставки, обеспечительный платёж внесён в размере сумм косвенных налогов.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косвенным налогам</dc:title>
  <dc:creator/>
  <dc:language>ru</dc:language>
  <cp:keywords/>
  <dcterms:created xsi:type="dcterms:W3CDTF">2026-11-01T20:31:30Z</dcterms:created>
  <dcterms:modified xsi:type="dcterms:W3CDTF">2026-11-01T20:31:30Z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