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соответствии участника закупки требованиям</w:t>
      </w:r>
    </w:p>
    <w:p>
      <w:pPr>
        <w:pStyle w:val="FirstParagraph"/>
      </w:pPr>
      <w:r>
        <w:t xml:space="preserve">Заказчику: 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от участника закупки</w:t>
      </w:r>
    </w:p>
    <w:p>
      <w:pPr>
        <w:pStyle w:val="BodyText"/>
      </w:pPr>
      <w:r>
        <w:t xml:space="preserve">ООО «Лютик», ИНН 7800000000</w:t>
      </w:r>
    </w:p>
    <w:bookmarkStart w:id="10" w:name="X5599b61a3e46b751c58874afd8caae9655ba321"/>
    <w:p>
      <w:pPr>
        <w:pStyle w:val="Heading1"/>
      </w:pPr>
      <w:r>
        <w:t xml:space="preserve">Декларация о соответствии участника закупки требованиям</w:t>
      </w:r>
    </w:p>
    <w:bookmarkStart w:id="9" w:name="X27b8b68cb8c29dbbb7efcc7d86222913f6e6bee"/>
    <w:p>
      <w:pPr>
        <w:pStyle w:val="Heading2"/>
      </w:pPr>
      <w:r>
        <w:t xml:space="preserve">установленным пунктами 3–5, 7–11 части 1 статьи 31 Федерального закона от 05.04.2013 № 44-ФЗ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декларацией ООО «Лютик» подтверждает соответствие требованиям, установленным пунктами 3–5, 7–11 части 1 статьи 31 Федерального закона от 05.04.2013 № 44-ФЗ.</w:t>
      </w:r>
    </w:p>
    <w:p>
      <w:pPr>
        <w:pStyle w:val="BodyText"/>
      </w:pPr>
      <w:r>
        <w:t xml:space="preserve">Участник закупки не находится в процессе ликвидации, в отношении него не введена процедура банкротства, деятельность не приостановлена в порядке, предусмотренном Кодексом Российской Федерации об административных правонарушениях.</w:t>
      </w:r>
    </w:p>
    <w:p>
      <w:pPr>
        <w:pStyle w:val="BodyText"/>
      </w:pPr>
      <w:r>
        <w:t xml:space="preserve">У участника закупки отсутствует недоимка по налогам, сборам, страховым взносам, задолженность по пеням и штрафам за прошедший календарный год, размер которых превышает 25 % балансовой стоимости активов по данным бухгалтерской отчётности за последний отчётный период.</w:t>
      </w:r>
    </w:p>
    <w:p>
      <w:pPr>
        <w:pStyle w:val="BodyText"/>
      </w:pPr>
      <w:r>
        <w:t xml:space="preserve">Участник закупки не является офшорной компанией и не имеет в составе участников офшорных компаний.</w:t>
      </w:r>
    </w:p>
    <w:p>
      <w:pPr>
        <w:pStyle w:val="BodyText"/>
      </w:pPr>
      <w:r>
        <w:t xml:space="preserve">Сведения о соответствии требованию, установленному пунктом 1 части 1 статьи 31 Закона № 44-ФЗ, размещены в открытом государственном реестре: реестр лицензий — https://____________________.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участника закупки требованиям</dc:title>
  <dc:creator/>
  <dc:language>ru</dc:language>
  <cp:keywords/>
  <dcterms:created xsi:type="dcterms:W3CDTF">2026-11-01T20:31:29Z</dcterms:created>
  <dcterms:modified xsi:type="dcterms:W3CDTF">2026-11-01T20:31:29Z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